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E2F" w:rsidRPr="00B1177A" w:rsidRDefault="00D84E2F" w:rsidP="00D84E2F">
      <w:pPr>
        <w:pStyle w:val="3GPPHeader"/>
        <w:spacing w:after="0"/>
        <w:rPr>
          <w:sz w:val="32"/>
          <w:szCs w:val="32"/>
          <w:lang w:val="de-DE"/>
        </w:rPr>
      </w:pPr>
      <w:r w:rsidRPr="00DD698D">
        <w:rPr>
          <w:lang w:val="de-DE"/>
        </w:rPr>
        <w:t>3GPP TSG-RAN WG2 #</w:t>
      </w:r>
      <w:r w:rsidR="00074F2F">
        <w:rPr>
          <w:lang w:val="de-DE"/>
        </w:rPr>
        <w:t>83</w:t>
      </w:r>
      <w:r w:rsidRPr="00DD698D">
        <w:rPr>
          <w:lang w:val="de-DE"/>
        </w:rPr>
        <w:tab/>
      </w:r>
      <w:r w:rsidRPr="00DD698D">
        <w:rPr>
          <w:sz w:val="32"/>
          <w:szCs w:val="32"/>
          <w:lang w:val="de-DE"/>
        </w:rPr>
        <w:t>Tdoc R2-1</w:t>
      </w:r>
      <w:r w:rsidR="00074F2F">
        <w:rPr>
          <w:sz w:val="32"/>
          <w:szCs w:val="32"/>
          <w:lang w:val="de-DE"/>
        </w:rPr>
        <w:t>3</w:t>
      </w:r>
      <w:r w:rsidR="004D453B">
        <w:rPr>
          <w:sz w:val="32"/>
          <w:szCs w:val="32"/>
          <w:lang w:val="de-DE"/>
        </w:rPr>
        <w:t>2428</w:t>
      </w:r>
    </w:p>
    <w:p w:rsidR="00D84E2F" w:rsidRPr="00E918EB" w:rsidRDefault="00074F2F" w:rsidP="00D84E2F">
      <w:pPr>
        <w:pStyle w:val="3GPPHeader"/>
        <w:rPr>
          <w:lang w:val="en-US"/>
        </w:rPr>
      </w:pPr>
      <w:r w:rsidRPr="00074F2F">
        <w:rPr>
          <w:lang w:val="en-US"/>
        </w:rPr>
        <w:t>Barcelona, Spain, August</w:t>
      </w:r>
      <w:r w:rsidR="00DE11C9" w:rsidRPr="00074F2F">
        <w:rPr>
          <w:lang w:val="en-US"/>
        </w:rPr>
        <w:t xml:space="preserve"> </w:t>
      </w:r>
      <w:r w:rsidRPr="00074F2F">
        <w:rPr>
          <w:lang w:val="en-US"/>
        </w:rPr>
        <w:t>19</w:t>
      </w:r>
      <w:r w:rsidR="00A469ED" w:rsidRPr="00074F2F">
        <w:rPr>
          <w:vertAlign w:val="superscript"/>
          <w:lang w:val="en-US"/>
        </w:rPr>
        <w:t>th</w:t>
      </w:r>
      <w:r w:rsidR="00A469ED" w:rsidRPr="00074F2F">
        <w:rPr>
          <w:lang w:val="en-US"/>
        </w:rPr>
        <w:t xml:space="preserve"> – </w:t>
      </w:r>
      <w:r w:rsidRPr="00074F2F">
        <w:rPr>
          <w:lang w:val="en-US"/>
        </w:rPr>
        <w:t>23</w:t>
      </w:r>
      <w:r w:rsidR="00DE11C9" w:rsidRPr="00074F2F">
        <w:rPr>
          <w:vertAlign w:val="superscript"/>
          <w:lang w:val="en-US"/>
        </w:rPr>
        <w:t>rd</w:t>
      </w:r>
      <w:r w:rsidR="00D84E2F" w:rsidRPr="00074F2F">
        <w:rPr>
          <w:lang w:val="en-US"/>
        </w:rPr>
        <w:t>, 201</w:t>
      </w:r>
      <w:r w:rsidRPr="00074F2F">
        <w:rPr>
          <w:lang w:val="en-US"/>
        </w:rPr>
        <w:t>3</w:t>
      </w:r>
    </w:p>
    <w:p w:rsidR="00D84E2F" w:rsidRPr="00385770" w:rsidRDefault="00D84E2F" w:rsidP="00D84E2F">
      <w:pPr>
        <w:pStyle w:val="3GPPHeader"/>
        <w:spacing w:after="120"/>
        <w:rPr>
          <w:lang w:val="en-US"/>
        </w:rPr>
      </w:pPr>
      <w:r w:rsidRPr="005F589E">
        <w:rPr>
          <w:lang w:val="en-US"/>
        </w:rPr>
        <w:t xml:space="preserve">Agenda </w:t>
      </w:r>
      <w:r w:rsidRPr="000B3516">
        <w:rPr>
          <w:lang w:val="en-US"/>
        </w:rPr>
        <w:t>Item:</w:t>
      </w:r>
      <w:r w:rsidRPr="000B3516">
        <w:rPr>
          <w:lang w:val="en-US"/>
        </w:rPr>
        <w:tab/>
      </w:r>
      <w:r w:rsidR="00A25F01">
        <w:rPr>
          <w:lang w:val="en-US"/>
        </w:rPr>
        <w:t>7.5.1</w:t>
      </w:r>
    </w:p>
    <w:p w:rsidR="00E90E49" w:rsidRPr="00F6302A" w:rsidRDefault="00E90E49" w:rsidP="0054206F">
      <w:pPr>
        <w:pStyle w:val="3GPPHeader"/>
        <w:spacing w:after="120"/>
        <w:rPr>
          <w:lang w:val="en-US"/>
        </w:rPr>
      </w:pPr>
      <w:r w:rsidRPr="00F6302A">
        <w:rPr>
          <w:lang w:val="en-US"/>
        </w:rPr>
        <w:t xml:space="preserve">Source: </w:t>
      </w:r>
      <w:r w:rsidRPr="00F6302A">
        <w:rPr>
          <w:lang w:val="en-US"/>
        </w:rPr>
        <w:tab/>
      </w:r>
      <w:r w:rsidR="001711A9">
        <w:rPr>
          <w:lang w:val="en-US"/>
        </w:rPr>
        <w:t>InterDigital</w:t>
      </w:r>
      <w:r w:rsidR="001A1986">
        <w:rPr>
          <w:lang w:val="en-US"/>
        </w:rPr>
        <w:t xml:space="preserve"> Communications</w:t>
      </w:r>
    </w:p>
    <w:p w:rsidR="00E90E49" w:rsidRPr="005C433B" w:rsidRDefault="00E90E49" w:rsidP="0054206F">
      <w:pPr>
        <w:pStyle w:val="3GPPHeader"/>
        <w:spacing w:after="120"/>
        <w:ind w:left="1695" w:hanging="1695"/>
        <w:rPr>
          <w:lang w:val="en-US"/>
        </w:rPr>
      </w:pPr>
      <w:r w:rsidRPr="00F6302A">
        <w:rPr>
          <w:lang w:val="en-US"/>
        </w:rPr>
        <w:t xml:space="preserve">Title:  </w:t>
      </w:r>
      <w:r w:rsidRPr="00F6302A">
        <w:rPr>
          <w:lang w:val="en-US"/>
        </w:rPr>
        <w:tab/>
      </w:r>
      <w:r w:rsidR="00074F2F">
        <w:rPr>
          <w:lang w:val="en-US"/>
        </w:rPr>
        <w:t xml:space="preserve">RAN2 Impacts </w:t>
      </w:r>
      <w:r w:rsidR="00BB5FE3">
        <w:rPr>
          <w:lang w:val="en-US"/>
        </w:rPr>
        <w:t>of</w:t>
      </w:r>
      <w:r w:rsidR="00074F2F">
        <w:rPr>
          <w:lang w:val="en-US"/>
        </w:rPr>
        <w:t xml:space="preserve"> Support</w:t>
      </w:r>
      <w:r w:rsidR="00BB5FE3">
        <w:rPr>
          <w:lang w:val="en-US"/>
        </w:rPr>
        <w:t>ing</w:t>
      </w:r>
      <w:r w:rsidR="00074F2F">
        <w:rPr>
          <w:lang w:val="en-US"/>
        </w:rPr>
        <w:t xml:space="preserve"> Device-to-Device Discovery</w:t>
      </w:r>
    </w:p>
    <w:p w:rsidR="00554D8B" w:rsidRDefault="00E90E49" w:rsidP="005764C7">
      <w:pPr>
        <w:pStyle w:val="3GPPHeader"/>
        <w:spacing w:after="0"/>
        <w:rPr>
          <w:lang w:val="en-US"/>
        </w:rPr>
      </w:pPr>
      <w:r w:rsidRPr="00074F2F">
        <w:rPr>
          <w:lang w:val="en-US"/>
        </w:rPr>
        <w:t>Document for:</w:t>
      </w:r>
      <w:r w:rsidRPr="00074F2F">
        <w:rPr>
          <w:lang w:val="en-US"/>
        </w:rPr>
        <w:tab/>
        <w:t>Discussion, Decision</w:t>
      </w:r>
    </w:p>
    <w:p w:rsidR="00261A3A" w:rsidRDefault="00A35469" w:rsidP="00C34D28">
      <w:pPr>
        <w:pStyle w:val="Heading1"/>
        <w:rPr>
          <w:lang w:val="en-US"/>
        </w:rPr>
      </w:pPr>
      <w:r w:rsidRPr="0055688F">
        <w:rPr>
          <w:lang w:val="en-US"/>
        </w:rPr>
        <w:t>Introduction</w:t>
      </w:r>
    </w:p>
    <w:p w:rsidR="0049799D" w:rsidRDefault="0049799D" w:rsidP="0049799D">
      <w:pPr>
        <w:rPr>
          <w:sz w:val="20"/>
          <w:lang w:val="en-US"/>
        </w:rPr>
      </w:pPr>
      <w:r>
        <w:rPr>
          <w:sz w:val="20"/>
          <w:lang w:val="en-US"/>
        </w:rPr>
        <w:t>At RAN Plenary #58, a study item (SI) for LTE Proximity Services (</w:t>
      </w:r>
      <w:proofErr w:type="spellStart"/>
      <w:r>
        <w:rPr>
          <w:sz w:val="20"/>
          <w:lang w:val="en-US"/>
        </w:rPr>
        <w:t>ProSe</w:t>
      </w:r>
      <w:proofErr w:type="spellEnd"/>
      <w:r>
        <w:rPr>
          <w:sz w:val="20"/>
          <w:lang w:val="en-US"/>
        </w:rPr>
        <w:t xml:space="preserve">) was agreed and described in </w:t>
      </w:r>
      <w:r w:rsidR="00921729">
        <w:rPr>
          <w:sz w:val="20"/>
          <w:lang w:val="en-US"/>
        </w:rPr>
        <w:fldChar w:fldCharType="begin"/>
      </w:r>
      <w:r>
        <w:rPr>
          <w:sz w:val="20"/>
          <w:lang w:val="en-US"/>
        </w:rPr>
        <w:instrText xml:space="preserve"> REF _Ref362528981 \r \h </w:instrText>
      </w:r>
      <w:r w:rsidR="00921729">
        <w:rPr>
          <w:sz w:val="20"/>
          <w:lang w:val="en-US"/>
        </w:rPr>
      </w:r>
      <w:r w:rsidR="00921729">
        <w:rPr>
          <w:sz w:val="20"/>
          <w:lang w:val="en-US"/>
        </w:rPr>
        <w:fldChar w:fldCharType="separate"/>
      </w:r>
      <w:r>
        <w:rPr>
          <w:sz w:val="20"/>
          <w:lang w:val="en-US"/>
        </w:rPr>
        <w:t>[1]</w:t>
      </w:r>
      <w:r w:rsidR="00921729">
        <w:rPr>
          <w:sz w:val="20"/>
          <w:lang w:val="en-US"/>
        </w:rPr>
        <w:fldChar w:fldCharType="end"/>
      </w:r>
      <w:r>
        <w:rPr>
          <w:sz w:val="20"/>
          <w:lang w:val="en-US"/>
        </w:rPr>
        <w:t xml:space="preserve">.  Following the work accomplished by SA1, a feasibility study on the radio aspects of D2D </w:t>
      </w:r>
      <w:proofErr w:type="spellStart"/>
      <w:r>
        <w:rPr>
          <w:sz w:val="20"/>
          <w:lang w:val="en-US"/>
        </w:rPr>
        <w:t>ProSe</w:t>
      </w:r>
      <w:proofErr w:type="spellEnd"/>
      <w:r>
        <w:rPr>
          <w:sz w:val="20"/>
          <w:lang w:val="en-US"/>
        </w:rPr>
        <w:t xml:space="preserve"> services has been proposed in [2].</w:t>
      </w:r>
    </w:p>
    <w:p w:rsidR="0049799D" w:rsidRDefault="0049799D" w:rsidP="0049799D">
      <w:pPr>
        <w:rPr>
          <w:sz w:val="20"/>
          <w:lang w:val="en-US"/>
        </w:rPr>
      </w:pPr>
      <w:r>
        <w:rPr>
          <w:sz w:val="20"/>
          <w:lang w:val="en-US"/>
        </w:rPr>
        <w:t>For RAN2’s perspective, the main objectives of this study may be summarized as follows:</w:t>
      </w:r>
    </w:p>
    <w:p w:rsidR="0049799D" w:rsidRDefault="0049799D" w:rsidP="0049799D">
      <w:pPr>
        <w:numPr>
          <w:ilvl w:val="0"/>
          <w:numId w:val="27"/>
        </w:numPr>
        <w:spacing w:after="60"/>
        <w:rPr>
          <w:sz w:val="20"/>
          <w:lang w:val="en-US"/>
        </w:rPr>
      </w:pPr>
      <w:r>
        <w:rPr>
          <w:sz w:val="20"/>
          <w:lang w:val="en-US"/>
        </w:rPr>
        <w:t>Identify the enhancements to the LTE RAN protocol to enable discovery, D2D connection establishment and service continuity to/from the macro network</w:t>
      </w:r>
    </w:p>
    <w:p w:rsidR="0049799D" w:rsidRDefault="0049799D" w:rsidP="0049799D">
      <w:pPr>
        <w:numPr>
          <w:ilvl w:val="0"/>
          <w:numId w:val="27"/>
        </w:numPr>
        <w:spacing w:after="60"/>
        <w:rPr>
          <w:sz w:val="20"/>
          <w:lang w:val="en-US"/>
        </w:rPr>
      </w:pPr>
      <w:r>
        <w:rPr>
          <w:sz w:val="20"/>
          <w:lang w:val="en-US"/>
        </w:rPr>
        <w:t>Evaluate the performance gains which may be obtained by LTE discovery over competing technologies such as WIFI Direct or Bluetooth</w:t>
      </w:r>
    </w:p>
    <w:p w:rsidR="0049799D" w:rsidRDefault="0049799D" w:rsidP="0049799D">
      <w:pPr>
        <w:numPr>
          <w:ilvl w:val="0"/>
          <w:numId w:val="27"/>
        </w:numPr>
        <w:rPr>
          <w:sz w:val="20"/>
          <w:lang w:val="en-US"/>
        </w:rPr>
      </w:pPr>
      <w:r>
        <w:rPr>
          <w:sz w:val="20"/>
          <w:lang w:val="en-US"/>
        </w:rPr>
        <w:t>Identify specific enhancement required for out-of-network coverage/public safety cases</w:t>
      </w:r>
    </w:p>
    <w:p w:rsidR="006241FE" w:rsidRDefault="0015790C" w:rsidP="0015790C">
      <w:pPr>
        <w:rPr>
          <w:sz w:val="20"/>
          <w:lang w:val="en-US"/>
        </w:rPr>
      </w:pPr>
      <w:r w:rsidRPr="0015790C">
        <w:rPr>
          <w:rFonts w:eastAsia="Times New Roman"/>
        </w:rPr>
        <w:t xml:space="preserve">This contribution provides a </w:t>
      </w:r>
      <w:r>
        <w:rPr>
          <w:rFonts w:eastAsia="Times New Roman"/>
        </w:rPr>
        <w:t xml:space="preserve">high-level overview of the </w:t>
      </w:r>
      <w:r w:rsidR="00F108B0">
        <w:rPr>
          <w:rFonts w:eastAsia="Times New Roman"/>
        </w:rPr>
        <w:t xml:space="preserve">key </w:t>
      </w:r>
      <w:r>
        <w:rPr>
          <w:rFonts w:eastAsia="Times New Roman"/>
        </w:rPr>
        <w:t>impacts of LTE based D2D discovery</w:t>
      </w:r>
      <w:r w:rsidR="006E5672">
        <w:rPr>
          <w:rFonts w:eastAsia="Times New Roman"/>
        </w:rPr>
        <w:t xml:space="preserve"> in RAN2</w:t>
      </w:r>
      <w:r>
        <w:rPr>
          <w:rFonts w:eastAsia="Times New Roman"/>
        </w:rPr>
        <w:t xml:space="preserve">. </w:t>
      </w:r>
    </w:p>
    <w:p w:rsidR="005B4E78" w:rsidRPr="00CB1853" w:rsidRDefault="005611A0" w:rsidP="005B4E78">
      <w:pPr>
        <w:pStyle w:val="Heading1"/>
        <w:spacing w:after="120"/>
        <w:rPr>
          <w:sz w:val="32"/>
          <w:lang w:val="en-US"/>
        </w:rPr>
      </w:pPr>
      <w:r>
        <w:rPr>
          <w:sz w:val="32"/>
          <w:lang w:val="en-US"/>
        </w:rPr>
        <w:t>Background</w:t>
      </w:r>
    </w:p>
    <w:p w:rsidR="004D453B" w:rsidRDefault="003863A9">
      <w:pPr>
        <w:pStyle w:val="Heading2"/>
        <w:rPr>
          <w:lang w:val="en-US" w:eastAsia="en-US"/>
        </w:rPr>
      </w:pPr>
      <w:r>
        <w:rPr>
          <w:lang w:val="en-US" w:eastAsia="en-US"/>
        </w:rPr>
        <w:t>Summary of key SA1/SA2 agreements:</w:t>
      </w:r>
    </w:p>
    <w:p w:rsidR="00AE19FF" w:rsidRPr="005611A0" w:rsidRDefault="0093493F" w:rsidP="00AE19FF">
      <w:pPr>
        <w:overflowPunct/>
        <w:autoSpaceDE/>
        <w:autoSpaceDN/>
        <w:adjustRightInd/>
        <w:spacing w:after="0"/>
        <w:jc w:val="left"/>
        <w:textAlignment w:val="auto"/>
        <w:rPr>
          <w:szCs w:val="22"/>
          <w:lang w:val="en-US" w:eastAsia="en-US"/>
        </w:rPr>
      </w:pPr>
      <w:r>
        <w:rPr>
          <w:szCs w:val="22"/>
        </w:rPr>
        <w:t xml:space="preserve">D2D discovery is required to work in a number of scenarios, including among others cellular networks where the cells are not time-synchronized, inter-PLMN discovery, partial NW coverage scenarios where only some UEs are under NW coverage, and out of NW coverage UEs. </w:t>
      </w:r>
      <w:r>
        <w:rPr>
          <w:szCs w:val="22"/>
          <w:lang w:val="en-US" w:eastAsia="en-US"/>
        </w:rPr>
        <w:t xml:space="preserve">Several </w:t>
      </w:r>
      <w:r w:rsidR="00AE19FF" w:rsidRPr="00AE19FF">
        <w:rPr>
          <w:szCs w:val="22"/>
          <w:lang w:val="en-US" w:eastAsia="en-US"/>
        </w:rPr>
        <w:t>use cases for device discovery and direct communication of proximity services</w:t>
      </w:r>
      <w:r>
        <w:rPr>
          <w:szCs w:val="22"/>
          <w:lang w:val="en-US" w:eastAsia="en-US"/>
        </w:rPr>
        <w:t xml:space="preserve"> have also been identified </w:t>
      </w:r>
      <w:r w:rsidRPr="005611A0">
        <w:rPr>
          <w:szCs w:val="22"/>
          <w:lang w:val="en-US" w:eastAsia="en-US"/>
        </w:rPr>
        <w:t>[3]</w:t>
      </w:r>
      <w:r w:rsidR="00AE19FF" w:rsidRPr="00AE19FF">
        <w:rPr>
          <w:szCs w:val="22"/>
          <w:lang w:val="en-US" w:eastAsia="en-US"/>
        </w:rPr>
        <w:t>.</w:t>
      </w:r>
      <w:r w:rsidR="00494BD6">
        <w:rPr>
          <w:szCs w:val="22"/>
          <w:lang w:val="en-US" w:eastAsia="en-US"/>
        </w:rPr>
        <w:t xml:space="preserve"> </w:t>
      </w:r>
    </w:p>
    <w:p w:rsidR="009A3E1D" w:rsidRPr="00AE19FF" w:rsidRDefault="009A3E1D" w:rsidP="00AE19FF">
      <w:pPr>
        <w:overflowPunct/>
        <w:autoSpaceDE/>
        <w:autoSpaceDN/>
        <w:adjustRightInd/>
        <w:spacing w:after="0"/>
        <w:jc w:val="left"/>
        <w:textAlignment w:val="auto"/>
        <w:rPr>
          <w:szCs w:val="22"/>
          <w:lang w:val="en-US" w:eastAsia="en-US"/>
        </w:rPr>
      </w:pPr>
    </w:p>
    <w:p w:rsidR="00AE19FF" w:rsidRPr="003863A9" w:rsidRDefault="00AE19FF" w:rsidP="00EB0F6A">
      <w:pPr>
        <w:numPr>
          <w:ilvl w:val="0"/>
          <w:numId w:val="13"/>
        </w:numPr>
        <w:overflowPunct/>
        <w:textAlignment w:val="auto"/>
      </w:pPr>
      <w:r w:rsidRPr="00AE19FF">
        <w:rPr>
          <w:szCs w:val="22"/>
          <w:lang w:val="en-US" w:eastAsia="en-US"/>
        </w:rPr>
        <w:t xml:space="preserve">Restricted </w:t>
      </w:r>
      <w:proofErr w:type="spellStart"/>
      <w:r w:rsidRPr="00AE19FF">
        <w:rPr>
          <w:szCs w:val="22"/>
          <w:lang w:val="en-US" w:eastAsia="en-US"/>
        </w:rPr>
        <w:t>ProSe</w:t>
      </w:r>
      <w:proofErr w:type="spellEnd"/>
      <w:r w:rsidRPr="00AE19FF">
        <w:rPr>
          <w:szCs w:val="22"/>
          <w:lang w:val="en-US" w:eastAsia="en-US"/>
        </w:rPr>
        <w:t xml:space="preserve"> discovery</w:t>
      </w:r>
      <w:r w:rsidR="005611A0">
        <w:rPr>
          <w:szCs w:val="22"/>
          <w:lang w:val="en-US" w:eastAsia="en-US"/>
        </w:rPr>
        <w:t>:</w:t>
      </w:r>
      <w:r w:rsidRPr="00AE19FF">
        <w:rPr>
          <w:szCs w:val="22"/>
          <w:lang w:eastAsia="en-US"/>
        </w:rPr>
        <w:t xml:space="preserve"> </w:t>
      </w:r>
      <w:r w:rsidR="00EB0F6A" w:rsidRPr="003863A9">
        <w:rPr>
          <w:iCs/>
        </w:rPr>
        <w:t xml:space="preserve">a </w:t>
      </w:r>
      <w:proofErr w:type="spellStart"/>
      <w:r w:rsidR="00EB0F6A" w:rsidRPr="003863A9">
        <w:rPr>
          <w:iCs/>
        </w:rPr>
        <w:t>ProSe</w:t>
      </w:r>
      <w:proofErr w:type="spellEnd"/>
      <w:r w:rsidR="00EB0F6A" w:rsidRPr="003863A9">
        <w:rPr>
          <w:iCs/>
        </w:rPr>
        <w:t xml:space="preserve">-enabled UE shall be able to be discoverable only by other </w:t>
      </w:r>
      <w:proofErr w:type="spellStart"/>
      <w:r w:rsidR="00EB0F6A" w:rsidRPr="003863A9">
        <w:rPr>
          <w:iCs/>
        </w:rPr>
        <w:t>ProSe</w:t>
      </w:r>
      <w:proofErr w:type="spellEnd"/>
      <w:r w:rsidR="00EB0F6A" w:rsidRPr="003863A9">
        <w:rPr>
          <w:iCs/>
        </w:rPr>
        <w:t xml:space="preserve">-enabled UEs in proximity that are explicitly permitted by the discoverable </w:t>
      </w:r>
      <w:proofErr w:type="spellStart"/>
      <w:r w:rsidR="00EB0F6A" w:rsidRPr="003863A9">
        <w:rPr>
          <w:iCs/>
        </w:rPr>
        <w:t>ProSe</w:t>
      </w:r>
      <w:proofErr w:type="spellEnd"/>
      <w:r w:rsidR="00EB0F6A" w:rsidRPr="003863A9">
        <w:rPr>
          <w:iCs/>
        </w:rPr>
        <w:t>-enabled UE.</w:t>
      </w:r>
      <w:r w:rsidR="00EB0F6A" w:rsidRPr="003863A9">
        <w:t xml:space="preserve"> </w:t>
      </w:r>
    </w:p>
    <w:p w:rsidR="0093493F" w:rsidRPr="00FF623E" w:rsidRDefault="00AE19FF" w:rsidP="00FF623E">
      <w:pPr>
        <w:numPr>
          <w:ilvl w:val="0"/>
          <w:numId w:val="13"/>
        </w:numPr>
        <w:overflowPunct/>
        <w:autoSpaceDE/>
        <w:autoSpaceDN/>
        <w:adjustRightInd/>
        <w:spacing w:after="0"/>
        <w:jc w:val="left"/>
        <w:textAlignment w:val="auto"/>
        <w:rPr>
          <w:szCs w:val="22"/>
          <w:lang w:val="en-US" w:eastAsia="en-US"/>
        </w:rPr>
      </w:pPr>
      <w:r w:rsidRPr="00AE19FF">
        <w:rPr>
          <w:szCs w:val="22"/>
          <w:lang w:val="en-US" w:eastAsia="en-US"/>
        </w:rPr>
        <w:t xml:space="preserve">Open </w:t>
      </w:r>
      <w:proofErr w:type="spellStart"/>
      <w:r w:rsidRPr="00AE19FF">
        <w:rPr>
          <w:szCs w:val="22"/>
          <w:lang w:val="en-US" w:eastAsia="en-US"/>
        </w:rPr>
        <w:t>ProSe</w:t>
      </w:r>
      <w:proofErr w:type="spellEnd"/>
      <w:r w:rsidRPr="00AE19FF">
        <w:rPr>
          <w:szCs w:val="22"/>
          <w:lang w:val="en-US" w:eastAsia="en-US"/>
        </w:rPr>
        <w:t xml:space="preserve"> discovery</w:t>
      </w:r>
      <w:r w:rsidR="003863A9">
        <w:rPr>
          <w:szCs w:val="22"/>
          <w:lang w:val="en-US" w:eastAsia="en-US"/>
        </w:rPr>
        <w:t>:</w:t>
      </w:r>
      <w:r w:rsidRPr="00AE19FF">
        <w:rPr>
          <w:szCs w:val="22"/>
          <w:lang w:eastAsia="en-US"/>
        </w:rPr>
        <w:t xml:space="preserve"> UEs discover other UEs without explicit permission by the discoverable UEs.</w:t>
      </w:r>
    </w:p>
    <w:p w:rsidR="009501D7" w:rsidRPr="0093493F" w:rsidRDefault="0093493F" w:rsidP="0093493F">
      <w:pPr>
        <w:numPr>
          <w:ilvl w:val="0"/>
          <w:numId w:val="13"/>
        </w:numPr>
        <w:overflowPunct/>
        <w:autoSpaceDE/>
        <w:autoSpaceDN/>
        <w:adjustRightInd/>
        <w:spacing w:after="0"/>
        <w:jc w:val="left"/>
        <w:textAlignment w:val="auto"/>
        <w:rPr>
          <w:szCs w:val="22"/>
          <w:lang w:val="en-US" w:eastAsia="en-US"/>
        </w:rPr>
      </w:pPr>
      <w:r w:rsidRPr="0093493F">
        <w:rPr>
          <w:szCs w:val="22"/>
          <w:lang w:val="en-US" w:eastAsia="en-US"/>
        </w:rPr>
        <w:t>EPC-assisted discovery vs</w:t>
      </w:r>
      <w:r w:rsidR="00BD0649">
        <w:rPr>
          <w:szCs w:val="22"/>
          <w:lang w:val="en-US" w:eastAsia="en-US"/>
        </w:rPr>
        <w:t>.</w:t>
      </w:r>
      <w:r w:rsidRPr="0093493F">
        <w:rPr>
          <w:szCs w:val="22"/>
          <w:lang w:val="en-US" w:eastAsia="en-US"/>
        </w:rPr>
        <w:t xml:space="preserve"> Direct Discovery: </w:t>
      </w:r>
      <w:r w:rsidRPr="0093493F">
        <w:rPr>
          <w:lang w:val="en-US"/>
        </w:rPr>
        <w:t xml:space="preserve">EPC-assisted discovery may be initiated by a core network entity either over the control plane (via the MME/NAS signaling) or the user plane. </w:t>
      </w:r>
      <w:r w:rsidR="00BD0649">
        <w:t>Direct</w:t>
      </w:r>
      <w:r w:rsidRPr="0093493F">
        <w:rPr>
          <w:lang w:val="en-US"/>
        </w:rPr>
        <w:t xml:space="preserve"> discovery may be triggered by user using an application in the UE. </w:t>
      </w:r>
    </w:p>
    <w:p w:rsidR="00AE19FF" w:rsidRDefault="00AE19FF" w:rsidP="004B435E">
      <w:pPr>
        <w:rPr>
          <w:sz w:val="20"/>
          <w:lang w:val="en-US"/>
        </w:rPr>
      </w:pPr>
    </w:p>
    <w:p w:rsidR="002568E6" w:rsidRPr="00834BDD" w:rsidRDefault="00182BC6" w:rsidP="002568E6">
      <w:pPr>
        <w:tabs>
          <w:tab w:val="num" w:pos="2880"/>
        </w:tabs>
        <w:rPr>
          <w:szCs w:val="22"/>
          <w:lang w:val="en-US"/>
        </w:rPr>
      </w:pPr>
      <w:r w:rsidRPr="00834BDD">
        <w:rPr>
          <w:szCs w:val="22"/>
          <w:lang w:val="en-US"/>
        </w:rPr>
        <w:t xml:space="preserve">The following high-level architecture was approved for </w:t>
      </w:r>
      <w:proofErr w:type="spellStart"/>
      <w:r w:rsidRPr="00834BDD">
        <w:rPr>
          <w:szCs w:val="22"/>
          <w:lang w:val="en-US"/>
        </w:rPr>
        <w:t>ProSe</w:t>
      </w:r>
      <w:proofErr w:type="spellEnd"/>
      <w:r w:rsidRPr="00834BDD">
        <w:rPr>
          <w:szCs w:val="22"/>
          <w:lang w:val="en-US"/>
        </w:rPr>
        <w:t xml:space="preserve"> in SA2</w:t>
      </w:r>
      <w:r w:rsidR="00AE19FF" w:rsidRPr="00834BDD">
        <w:rPr>
          <w:szCs w:val="22"/>
          <w:lang w:val="en-US"/>
        </w:rPr>
        <w:t xml:space="preserve"> </w:t>
      </w:r>
      <w:r w:rsidRPr="00834BDD">
        <w:rPr>
          <w:szCs w:val="22"/>
          <w:lang w:val="en-US"/>
        </w:rPr>
        <w:t>[</w:t>
      </w:r>
      <w:r w:rsidR="003339F2">
        <w:rPr>
          <w:szCs w:val="22"/>
          <w:lang w:val="en-US"/>
        </w:rPr>
        <w:t>4</w:t>
      </w:r>
      <w:r w:rsidRPr="00834BDD">
        <w:rPr>
          <w:szCs w:val="22"/>
          <w:lang w:val="en-US"/>
        </w:rPr>
        <w:t>]</w:t>
      </w:r>
      <w:r w:rsidR="00AE19FF" w:rsidRPr="00834BDD">
        <w:rPr>
          <w:szCs w:val="22"/>
          <w:lang w:val="en-US"/>
        </w:rPr>
        <w:t>.</w:t>
      </w:r>
      <w:r w:rsidR="002568E6" w:rsidRPr="00834BDD">
        <w:rPr>
          <w:szCs w:val="22"/>
          <w:lang w:val="en-US"/>
        </w:rPr>
        <w:t xml:space="preserve"> A new entity, called </w:t>
      </w:r>
      <w:proofErr w:type="spellStart"/>
      <w:r w:rsidR="002568E6" w:rsidRPr="00834BDD">
        <w:rPr>
          <w:szCs w:val="22"/>
          <w:lang w:val="en-US"/>
        </w:rPr>
        <w:t>ProSe</w:t>
      </w:r>
      <w:proofErr w:type="spellEnd"/>
      <w:r w:rsidR="002568E6" w:rsidRPr="00834BDD">
        <w:rPr>
          <w:szCs w:val="22"/>
          <w:lang w:val="en-US"/>
        </w:rPr>
        <w:t xml:space="preserve"> Function is defined which may provide services to enable </w:t>
      </w:r>
      <w:proofErr w:type="spellStart"/>
      <w:r w:rsidR="002568E6" w:rsidRPr="00834BDD">
        <w:rPr>
          <w:szCs w:val="22"/>
          <w:lang w:val="en-US"/>
        </w:rPr>
        <w:t>ProSe</w:t>
      </w:r>
      <w:proofErr w:type="spellEnd"/>
      <w:r w:rsidR="002568E6" w:rsidRPr="00834BDD">
        <w:rPr>
          <w:szCs w:val="22"/>
          <w:lang w:val="en-US"/>
        </w:rPr>
        <w:t xml:space="preserve"> discovery, including discovery triggering, authorization, resource configuration in case the UE is out of coverage, handling of </w:t>
      </w:r>
      <w:proofErr w:type="spellStart"/>
      <w:r w:rsidR="002568E6" w:rsidRPr="00834BDD">
        <w:rPr>
          <w:szCs w:val="22"/>
          <w:lang w:val="en-US"/>
        </w:rPr>
        <w:t>ProSe</w:t>
      </w:r>
      <w:proofErr w:type="spellEnd"/>
      <w:r w:rsidR="002568E6" w:rsidRPr="00834BDD">
        <w:rPr>
          <w:szCs w:val="22"/>
          <w:lang w:val="en-US"/>
        </w:rPr>
        <w:t xml:space="preserve"> identifiers, etc. It may also provide an interface to a third-party </w:t>
      </w:r>
      <w:proofErr w:type="spellStart"/>
      <w:r w:rsidR="002568E6" w:rsidRPr="00834BDD">
        <w:rPr>
          <w:szCs w:val="22"/>
          <w:lang w:val="en-US"/>
        </w:rPr>
        <w:t>ProSe</w:t>
      </w:r>
      <w:proofErr w:type="spellEnd"/>
      <w:r w:rsidR="002568E6" w:rsidRPr="00834BDD">
        <w:rPr>
          <w:szCs w:val="22"/>
          <w:lang w:val="en-US"/>
        </w:rPr>
        <w:t xml:space="preserve"> Application Server and support for charging. The </w:t>
      </w:r>
      <w:proofErr w:type="spellStart"/>
      <w:r w:rsidR="002568E6" w:rsidRPr="00834BDD">
        <w:rPr>
          <w:szCs w:val="22"/>
          <w:lang w:val="en-US"/>
        </w:rPr>
        <w:t>ProSe</w:t>
      </w:r>
      <w:proofErr w:type="spellEnd"/>
      <w:r w:rsidR="002568E6" w:rsidRPr="00834BDD">
        <w:rPr>
          <w:szCs w:val="22"/>
          <w:lang w:val="en-US"/>
        </w:rPr>
        <w:t xml:space="preserve"> function may interface with the UE over the PC3 interface, which may be either control plane (via NAS) or user plane.</w:t>
      </w:r>
    </w:p>
    <w:p w:rsidR="000422BC" w:rsidRDefault="0001283E" w:rsidP="000422BC">
      <w:pPr>
        <w:keepNext/>
        <w:jc w:val="center"/>
      </w:pPr>
      <w:r>
        <w:object w:dxaOrig="11187" w:dyaOrig="4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65pt;height:121.6pt" o:ole="">
            <v:imagedata r:id="rId11" o:title=""/>
          </v:shape>
          <o:OLEObject Type="Embed" ProgID="Visio.Drawing.11" ShapeID="_x0000_i1025" DrawAspect="Content" ObjectID="_1437590290" r:id="rId12"/>
        </w:object>
      </w:r>
    </w:p>
    <w:p w:rsidR="008A72A9" w:rsidRPr="000422BC" w:rsidRDefault="000422BC" w:rsidP="000422BC">
      <w:pPr>
        <w:pStyle w:val="Caption"/>
        <w:rPr>
          <w:sz w:val="20"/>
          <w:lang w:val="en-US"/>
        </w:rPr>
      </w:pPr>
      <w:r>
        <w:t xml:space="preserve">Figure </w:t>
      </w:r>
      <w:fldSimple w:instr=" SEQ Figure \* ARABIC ">
        <w:r w:rsidR="00224056">
          <w:rPr>
            <w:noProof/>
          </w:rPr>
          <w:t>1</w:t>
        </w:r>
      </w:fldSimple>
      <w:r>
        <w:rPr>
          <w:noProof/>
        </w:rPr>
        <w:t xml:space="preserve">  ProSe Reference Architecture [</w:t>
      </w:r>
      <w:r w:rsidR="00746E8C">
        <w:rPr>
          <w:noProof/>
        </w:rPr>
        <w:t>4</w:t>
      </w:r>
      <w:r>
        <w:rPr>
          <w:noProof/>
        </w:rPr>
        <w:t>]</w:t>
      </w:r>
    </w:p>
    <w:p w:rsidR="004D453B" w:rsidRDefault="003863A9">
      <w:pPr>
        <w:pStyle w:val="Heading2"/>
        <w:rPr>
          <w:lang w:val="en-US" w:eastAsia="en-US"/>
        </w:rPr>
      </w:pPr>
      <w:r>
        <w:rPr>
          <w:lang w:val="en-US" w:eastAsia="en-US"/>
        </w:rPr>
        <w:t xml:space="preserve">Summary of key </w:t>
      </w:r>
      <w:r w:rsidRPr="003863A9">
        <w:rPr>
          <w:lang w:val="en-US" w:eastAsia="en-US"/>
        </w:rPr>
        <w:t xml:space="preserve">RAN1 </w:t>
      </w:r>
      <w:r>
        <w:rPr>
          <w:lang w:val="en-US" w:eastAsia="en-US"/>
        </w:rPr>
        <w:t>agreements:</w:t>
      </w:r>
    </w:p>
    <w:p w:rsidR="002568E6" w:rsidRDefault="003E7680" w:rsidP="003E7680">
      <w:pPr>
        <w:overflowPunct/>
        <w:autoSpaceDE/>
        <w:autoSpaceDN/>
        <w:adjustRightInd/>
        <w:spacing w:after="0"/>
        <w:textAlignment w:val="auto"/>
      </w:pPr>
      <w:r w:rsidRPr="003E7680">
        <w:rPr>
          <w:lang w:val="en-US"/>
        </w:rPr>
        <w:t xml:space="preserve">The initial discussions in RAN1 were mainly focused on evaluation methodology, channel models and scenarios for D2D discovery and communication.  </w:t>
      </w:r>
      <w:r>
        <w:rPr>
          <w:rFonts w:eastAsia="Times New Roman"/>
          <w:bCs/>
          <w:szCs w:val="22"/>
          <w:lang w:val="en-US" w:eastAsia="en-US"/>
        </w:rPr>
        <w:t xml:space="preserve">It was </w:t>
      </w:r>
      <w:r w:rsidR="002568E6">
        <w:rPr>
          <w:rFonts w:eastAsia="Times New Roman"/>
          <w:bCs/>
          <w:szCs w:val="22"/>
          <w:lang w:val="en-US" w:eastAsia="en-US"/>
        </w:rPr>
        <w:t xml:space="preserve">agreed that D2D operation would </w:t>
      </w:r>
      <w:r>
        <w:rPr>
          <w:rFonts w:eastAsia="Times New Roman"/>
          <w:bCs/>
          <w:szCs w:val="22"/>
          <w:lang w:val="en-US" w:eastAsia="en-US"/>
        </w:rPr>
        <w:t xml:space="preserve">use </w:t>
      </w:r>
      <w:r w:rsidR="002568E6">
        <w:rPr>
          <w:rFonts w:eastAsia="Times New Roman"/>
          <w:bCs/>
          <w:szCs w:val="22"/>
          <w:lang w:val="en-US" w:eastAsia="en-US"/>
        </w:rPr>
        <w:t xml:space="preserve">UL spectrum </w:t>
      </w:r>
      <w:r w:rsidR="002568E6">
        <w:t xml:space="preserve">(in the case of FDD) or UL sub-frames of the cell giving coverage (in the case of TDD except when out of coverage). It was also agreed that D2D transmission/reception will operate in half-duplex manner on a given carrier, i.e. uplink and downlink </w:t>
      </w:r>
      <w:r w:rsidR="000422BC">
        <w:t xml:space="preserve">is </w:t>
      </w:r>
      <w:r w:rsidR="002568E6">
        <w:t>time multiplexed on the D2D link</w:t>
      </w:r>
      <w:r w:rsidR="000422BC">
        <w:t xml:space="preserve"> in a single UE</w:t>
      </w:r>
      <w:r w:rsidR="002568E6">
        <w:t>.</w:t>
      </w:r>
      <w:r w:rsidR="006E00F9">
        <w:t xml:space="preserve"> </w:t>
      </w:r>
    </w:p>
    <w:p w:rsidR="00E97111" w:rsidRDefault="00E97111" w:rsidP="003E7680">
      <w:pPr>
        <w:overflowPunct/>
        <w:autoSpaceDE/>
        <w:autoSpaceDN/>
        <w:adjustRightInd/>
        <w:spacing w:after="0"/>
        <w:textAlignment w:val="center"/>
        <w:rPr>
          <w:rFonts w:eastAsia="Times New Roman"/>
          <w:bCs/>
          <w:szCs w:val="22"/>
          <w:lang w:val="en-US" w:eastAsia="en-US"/>
        </w:rPr>
      </w:pPr>
    </w:p>
    <w:p w:rsidR="003E7680" w:rsidRPr="003E7680" w:rsidRDefault="003E7680" w:rsidP="003E7680">
      <w:pPr>
        <w:tabs>
          <w:tab w:val="left" w:pos="576"/>
        </w:tabs>
        <w:rPr>
          <w:lang w:val="en-US"/>
        </w:rPr>
      </w:pPr>
      <w:r w:rsidRPr="003E7680">
        <w:rPr>
          <w:lang w:val="en-US"/>
        </w:rPr>
        <w:t>In terms of solutions, discussions have been started on resource allocation procedures and 2 main types of resource allocation have been highlighted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3E7680" w:rsidRPr="003E7680" w:rsidTr="008114DE">
        <w:tc>
          <w:tcPr>
            <w:tcW w:w="9855" w:type="dxa"/>
          </w:tcPr>
          <w:p w:rsidR="003E7680" w:rsidRPr="003E7680" w:rsidRDefault="003E7680" w:rsidP="003E7680">
            <w:pPr>
              <w:numPr>
                <w:ilvl w:val="0"/>
                <w:numId w:val="17"/>
              </w:numPr>
              <w:tabs>
                <w:tab w:val="left" w:pos="360"/>
              </w:tabs>
              <w:spacing w:before="120"/>
              <w:rPr>
                <w:lang w:val="en-US"/>
              </w:rPr>
            </w:pPr>
            <w:r w:rsidRPr="003E7680">
              <w:rPr>
                <w:lang w:val="en-US"/>
              </w:rPr>
              <w:t>Type 1: a discovery procedure where resources for discovery signal transmission are allocated on a non UE specific basis</w:t>
            </w:r>
          </w:p>
          <w:p w:rsidR="003E7680" w:rsidRPr="003E7680" w:rsidRDefault="003E7680" w:rsidP="003E7680">
            <w:pPr>
              <w:numPr>
                <w:ilvl w:val="0"/>
                <w:numId w:val="19"/>
              </w:numPr>
              <w:tabs>
                <w:tab w:val="left" w:pos="576"/>
              </w:tabs>
              <w:rPr>
                <w:lang w:val="en-US"/>
              </w:rPr>
            </w:pPr>
            <w:r w:rsidRPr="003E7680">
              <w:rPr>
                <w:lang w:val="en-US"/>
              </w:rPr>
              <w:t>Note: Resources can be for all UEs or group of UEs</w:t>
            </w:r>
          </w:p>
          <w:p w:rsidR="003E7680" w:rsidRPr="003E7680" w:rsidRDefault="003E7680" w:rsidP="003E7680">
            <w:pPr>
              <w:numPr>
                <w:ilvl w:val="0"/>
                <w:numId w:val="17"/>
              </w:numPr>
              <w:tabs>
                <w:tab w:val="left" w:pos="360"/>
              </w:tabs>
              <w:rPr>
                <w:lang w:val="en-US"/>
              </w:rPr>
            </w:pPr>
            <w:r w:rsidRPr="003E7680">
              <w:rPr>
                <w:lang w:val="en-US"/>
              </w:rPr>
              <w:t>Type 2: a discovery procedure where resources for discovery signal transmission are allocated on a per UE specific basis</w:t>
            </w:r>
          </w:p>
          <w:p w:rsidR="003E7680" w:rsidRPr="003E7680" w:rsidRDefault="003E7680" w:rsidP="003E7680">
            <w:pPr>
              <w:numPr>
                <w:ilvl w:val="0"/>
                <w:numId w:val="18"/>
              </w:numPr>
              <w:tabs>
                <w:tab w:val="left" w:pos="576"/>
              </w:tabs>
              <w:rPr>
                <w:lang w:val="en-US"/>
              </w:rPr>
            </w:pPr>
            <w:r w:rsidRPr="003E7680">
              <w:rPr>
                <w:lang w:val="en-US"/>
              </w:rPr>
              <w:t>Type 2A: Resources are allocated for each specific transmission instance of discovery signals</w:t>
            </w:r>
          </w:p>
          <w:p w:rsidR="003E7680" w:rsidRPr="003E7680" w:rsidRDefault="003E7680" w:rsidP="003E7680">
            <w:pPr>
              <w:numPr>
                <w:ilvl w:val="0"/>
                <w:numId w:val="18"/>
              </w:numPr>
              <w:tabs>
                <w:tab w:val="left" w:pos="576"/>
              </w:tabs>
              <w:rPr>
                <w:lang w:val="en-US"/>
              </w:rPr>
            </w:pPr>
            <w:r w:rsidRPr="003E7680">
              <w:rPr>
                <w:lang w:val="en-US"/>
              </w:rPr>
              <w:t>Type 2B: Resources are semi-persistently allocated for discovery signal transmission</w:t>
            </w:r>
          </w:p>
        </w:tc>
      </w:tr>
    </w:tbl>
    <w:p w:rsidR="003E7680" w:rsidRDefault="003E7680" w:rsidP="002568E6">
      <w:pPr>
        <w:overflowPunct/>
        <w:autoSpaceDE/>
        <w:autoSpaceDN/>
        <w:adjustRightInd/>
        <w:spacing w:after="0"/>
        <w:textAlignment w:val="center"/>
        <w:rPr>
          <w:rFonts w:eastAsia="Times New Roman"/>
          <w:bCs/>
          <w:szCs w:val="22"/>
          <w:lang w:val="en-US" w:eastAsia="en-US"/>
        </w:rPr>
      </w:pPr>
    </w:p>
    <w:p w:rsidR="00AE19FF" w:rsidRDefault="00AE19FF" w:rsidP="00074F2F">
      <w:pPr>
        <w:pStyle w:val="Heading1"/>
        <w:spacing w:after="120"/>
        <w:rPr>
          <w:sz w:val="32"/>
          <w:lang w:val="en-US"/>
        </w:rPr>
      </w:pPr>
      <w:r>
        <w:rPr>
          <w:sz w:val="32"/>
          <w:lang w:val="en-US"/>
        </w:rPr>
        <w:t>Design Considerations for Discovery</w:t>
      </w:r>
    </w:p>
    <w:p w:rsidR="00E36655" w:rsidRPr="00E36655" w:rsidRDefault="00074F2F" w:rsidP="00E36655">
      <w:pPr>
        <w:pStyle w:val="Heading2"/>
        <w:rPr>
          <w:sz w:val="28"/>
          <w:lang w:val="en-US"/>
        </w:rPr>
      </w:pPr>
      <w:r w:rsidRPr="006B4CAF">
        <w:rPr>
          <w:sz w:val="28"/>
          <w:lang w:val="en-US"/>
        </w:rPr>
        <w:t xml:space="preserve">Control Plane Aspects for Discovery of Proximity Services </w:t>
      </w:r>
    </w:p>
    <w:p w:rsidR="00EB2811" w:rsidRPr="007E6943" w:rsidRDefault="0019514D" w:rsidP="007E6943">
      <w:pPr>
        <w:pStyle w:val="Heading3"/>
        <w:rPr>
          <w:lang w:val="en-US"/>
        </w:rPr>
      </w:pPr>
      <w:r w:rsidRPr="00CB1853">
        <w:rPr>
          <w:lang w:val="en-US"/>
        </w:rPr>
        <w:t>Resource allocation for discovery procedure</w:t>
      </w:r>
    </w:p>
    <w:p w:rsidR="004364A3" w:rsidRDefault="00756C5A" w:rsidP="00756C5A">
      <w:pPr>
        <w:overflowPunct/>
        <w:autoSpaceDE/>
        <w:autoSpaceDN/>
        <w:adjustRightInd/>
        <w:spacing w:after="0"/>
        <w:textAlignment w:val="center"/>
        <w:rPr>
          <w:rFonts w:eastAsia="Times New Roman"/>
          <w:bCs/>
          <w:szCs w:val="22"/>
          <w:lang w:val="en-US" w:eastAsia="en-US"/>
        </w:rPr>
      </w:pPr>
      <w:r>
        <w:rPr>
          <w:rFonts w:eastAsia="Times New Roman"/>
          <w:bCs/>
          <w:szCs w:val="22"/>
          <w:lang w:val="en-US" w:eastAsia="en-US"/>
        </w:rPr>
        <w:t>The discovery message could either be a signal or a transmission with a payload. In terms of discovery signal, RAN1 is evaluating the design of the signal to be similar to PSS/SSS or RACH preamble.</w:t>
      </w:r>
      <w:r w:rsidR="004364A3">
        <w:rPr>
          <w:rFonts w:eastAsia="Times New Roman"/>
          <w:bCs/>
          <w:szCs w:val="22"/>
          <w:lang w:val="en-US" w:eastAsia="en-US"/>
        </w:rPr>
        <w:t xml:space="preserve"> </w:t>
      </w:r>
    </w:p>
    <w:p w:rsidR="004364A3" w:rsidRDefault="004364A3" w:rsidP="00756C5A">
      <w:pPr>
        <w:overflowPunct/>
        <w:autoSpaceDE/>
        <w:autoSpaceDN/>
        <w:adjustRightInd/>
        <w:spacing w:after="0"/>
        <w:textAlignment w:val="center"/>
        <w:rPr>
          <w:rFonts w:eastAsia="Times New Roman"/>
          <w:bCs/>
          <w:szCs w:val="22"/>
          <w:lang w:val="en-US" w:eastAsia="en-US"/>
        </w:rPr>
      </w:pPr>
    </w:p>
    <w:p w:rsidR="004364A3" w:rsidRDefault="00756C5A" w:rsidP="00756C5A">
      <w:pPr>
        <w:overflowPunct/>
        <w:autoSpaceDE/>
        <w:autoSpaceDN/>
        <w:adjustRightInd/>
        <w:spacing w:after="0"/>
        <w:textAlignment w:val="center"/>
        <w:rPr>
          <w:rFonts w:eastAsia="Times New Roman"/>
          <w:bCs/>
          <w:szCs w:val="22"/>
          <w:lang w:val="en-US" w:eastAsia="en-US"/>
        </w:rPr>
      </w:pPr>
      <w:r>
        <w:rPr>
          <w:rFonts w:eastAsia="Times New Roman"/>
          <w:bCs/>
          <w:szCs w:val="22"/>
          <w:lang w:val="en-US" w:eastAsia="en-US"/>
        </w:rPr>
        <w:t>The resources for the discovery payload message may be either contention based (Type 1) or dedicated (Type 2).  Additionally</w:t>
      </w:r>
      <w:r>
        <w:rPr>
          <w:szCs w:val="22"/>
          <w:lang w:val="en-US"/>
        </w:rPr>
        <w:t xml:space="preserve">, the resources may be valid for a fixed duration (semi-persistent allocation) or dynamically assigned for each discovery transmission. </w:t>
      </w:r>
      <w:r w:rsidR="004364A3">
        <w:rPr>
          <w:rFonts w:eastAsia="Times New Roman"/>
          <w:bCs/>
          <w:szCs w:val="22"/>
          <w:lang w:val="en-US" w:eastAsia="en-US"/>
        </w:rPr>
        <w:t>RAN2 should study the pros/cons of these options taking into consideration the system requirements for discovery, including expected frequency of triggers, expected duration of discovery procedure and system tolerance to contention among multiple transmitters, and provide input to RAN1, to help the RAN1 evaluation.</w:t>
      </w:r>
    </w:p>
    <w:p w:rsidR="004364A3" w:rsidRDefault="004364A3" w:rsidP="00756C5A">
      <w:pPr>
        <w:overflowPunct/>
        <w:autoSpaceDE/>
        <w:autoSpaceDN/>
        <w:adjustRightInd/>
        <w:spacing w:after="0"/>
        <w:textAlignment w:val="center"/>
        <w:rPr>
          <w:rFonts w:eastAsia="Times New Roman"/>
          <w:bCs/>
          <w:szCs w:val="22"/>
          <w:lang w:val="en-US" w:eastAsia="en-US"/>
        </w:rPr>
      </w:pPr>
      <w:r>
        <w:rPr>
          <w:rFonts w:eastAsia="Times New Roman"/>
          <w:bCs/>
          <w:szCs w:val="22"/>
          <w:lang w:val="en-US" w:eastAsia="en-US"/>
        </w:rPr>
        <w:t xml:space="preserve"> </w:t>
      </w:r>
    </w:p>
    <w:p w:rsidR="00756C5A" w:rsidRPr="003E7680" w:rsidRDefault="00756C5A" w:rsidP="00756C5A">
      <w:pPr>
        <w:spacing w:before="120"/>
        <w:ind w:left="1699" w:hanging="1699"/>
        <w:rPr>
          <w:szCs w:val="22"/>
          <w:lang w:val="en-US"/>
        </w:rPr>
      </w:pPr>
      <w:r w:rsidRPr="003E7680">
        <w:rPr>
          <w:b/>
          <w:szCs w:val="22"/>
          <w:lang w:val="en-US"/>
        </w:rPr>
        <w:t>Observation 1:</w:t>
      </w:r>
      <w:r w:rsidRPr="003E7680">
        <w:rPr>
          <w:szCs w:val="22"/>
          <w:lang w:val="en-US"/>
        </w:rPr>
        <w:t xml:space="preserve">  RAN2 should evaluate the benefit, need and feasibility to use contention-based resources for discovery</w:t>
      </w:r>
      <w:r w:rsidR="00CC4D53">
        <w:rPr>
          <w:szCs w:val="22"/>
          <w:lang w:val="en-US"/>
        </w:rPr>
        <w:t xml:space="preserve">. </w:t>
      </w:r>
      <w:r w:rsidR="00CC4D53" w:rsidRPr="00CC4D53">
        <w:rPr>
          <w:lang w:val="en-US"/>
        </w:rPr>
        <w:t>RAN2 should determine if it is acceptable that a UE is allowed to transmit autonomously on a set of semi-static resources</w:t>
      </w:r>
      <w:r w:rsidR="00CC4D53">
        <w:rPr>
          <w:lang w:val="en-US"/>
        </w:rPr>
        <w:t>.</w:t>
      </w:r>
      <w:r w:rsidR="00CC4D53">
        <w:rPr>
          <w:szCs w:val="22"/>
          <w:lang w:val="en-US"/>
        </w:rPr>
        <w:t xml:space="preserve"> </w:t>
      </w:r>
      <w:r>
        <w:rPr>
          <w:szCs w:val="22"/>
          <w:lang w:val="en-US"/>
        </w:rPr>
        <w:t>(Type 1)</w:t>
      </w:r>
    </w:p>
    <w:p w:rsidR="00CC4D53" w:rsidRDefault="00CC4D53" w:rsidP="00CC4D53">
      <w:pPr>
        <w:spacing w:before="120" w:after="0"/>
        <w:ind w:left="1699" w:hanging="1699"/>
        <w:rPr>
          <w:lang w:val="en-US"/>
        </w:rPr>
      </w:pPr>
      <w:r w:rsidRPr="00CC4D53">
        <w:rPr>
          <w:b/>
          <w:lang w:val="en-US"/>
        </w:rPr>
        <w:lastRenderedPageBreak/>
        <w:t xml:space="preserve">Observation </w:t>
      </w:r>
      <w:r>
        <w:rPr>
          <w:b/>
          <w:lang w:val="en-US"/>
        </w:rPr>
        <w:t>2</w:t>
      </w:r>
      <w:r w:rsidRPr="00CC4D53">
        <w:rPr>
          <w:b/>
          <w:lang w:val="en-US"/>
        </w:rPr>
        <w:t>:</w:t>
      </w:r>
      <w:r w:rsidRPr="00CC4D53">
        <w:rPr>
          <w:lang w:val="en-US"/>
        </w:rPr>
        <w:t xml:space="preserve"> </w:t>
      </w:r>
      <w:r w:rsidRPr="00CC4D53">
        <w:rPr>
          <w:lang w:val="en-US"/>
        </w:rPr>
        <w:tab/>
        <w:t xml:space="preserve">If autonomous transmission is allowed, RAN2 should determine how to fulfill the </w:t>
      </w:r>
      <w:proofErr w:type="spellStart"/>
      <w:r w:rsidRPr="00CC4D53">
        <w:rPr>
          <w:lang w:val="en-US"/>
        </w:rPr>
        <w:t>ProSe</w:t>
      </w:r>
      <w:proofErr w:type="spellEnd"/>
      <w:r w:rsidRPr="00CC4D53">
        <w:rPr>
          <w:lang w:val="en-US"/>
        </w:rPr>
        <w:t xml:space="preserve"> requirement described in [3]: ‘</w:t>
      </w:r>
      <w:r w:rsidRPr="0018547E">
        <w:rPr>
          <w:lang w:val="en-US"/>
        </w:rPr>
        <w:t xml:space="preserve">The operator network shall be able to continuously control the use of E-UTRAN resources for </w:t>
      </w:r>
      <w:proofErr w:type="spellStart"/>
      <w:r w:rsidRPr="0018547E">
        <w:rPr>
          <w:lang w:val="en-US"/>
        </w:rPr>
        <w:t>ProSe</w:t>
      </w:r>
      <w:proofErr w:type="spellEnd"/>
      <w:r w:rsidRPr="0018547E">
        <w:rPr>
          <w:lang w:val="en-US"/>
        </w:rPr>
        <w:t xml:space="preserve"> Discovery and </w:t>
      </w:r>
      <w:proofErr w:type="spellStart"/>
      <w:r w:rsidRPr="0018547E">
        <w:rPr>
          <w:lang w:val="en-US"/>
        </w:rPr>
        <w:t>ProSe</w:t>
      </w:r>
      <w:proofErr w:type="spellEnd"/>
      <w:r w:rsidRPr="0018547E">
        <w:rPr>
          <w:lang w:val="en-US"/>
        </w:rPr>
        <w:t xml:space="preserve"> E-UTRA Communication’</w:t>
      </w:r>
    </w:p>
    <w:p w:rsidR="00756C5A" w:rsidRPr="0085270D" w:rsidRDefault="00CC4D53" w:rsidP="0085270D">
      <w:pPr>
        <w:spacing w:before="120"/>
        <w:ind w:left="1699" w:hanging="1699"/>
        <w:rPr>
          <w:szCs w:val="22"/>
          <w:lang w:val="en-US"/>
        </w:rPr>
      </w:pPr>
      <w:r w:rsidRPr="003E7680">
        <w:rPr>
          <w:b/>
          <w:szCs w:val="22"/>
          <w:lang w:val="en-US"/>
        </w:rPr>
        <w:t xml:space="preserve">Observation </w:t>
      </w:r>
      <w:r>
        <w:rPr>
          <w:b/>
          <w:szCs w:val="22"/>
          <w:lang w:val="en-US"/>
        </w:rPr>
        <w:t>3</w:t>
      </w:r>
      <w:r w:rsidRPr="003E7680">
        <w:rPr>
          <w:b/>
          <w:szCs w:val="22"/>
          <w:lang w:val="en-US"/>
        </w:rPr>
        <w:t>:</w:t>
      </w:r>
      <w:r w:rsidRPr="003E7680">
        <w:rPr>
          <w:szCs w:val="22"/>
          <w:lang w:val="en-US"/>
        </w:rPr>
        <w:t xml:space="preserve">  RAN2 needs to evaluate the scalability and signaling overhead for Type 2A and 2B.</w:t>
      </w:r>
    </w:p>
    <w:p w:rsidR="00497371" w:rsidRPr="0085270D" w:rsidRDefault="006E00F9" w:rsidP="0085270D">
      <w:pPr>
        <w:spacing w:after="240"/>
        <w:rPr>
          <w:lang w:val="en-US"/>
        </w:rPr>
      </w:pPr>
      <w:r w:rsidRPr="00473D14">
        <w:rPr>
          <w:rFonts w:eastAsia="Times New Roman"/>
          <w:bCs/>
          <w:szCs w:val="22"/>
          <w:lang w:val="en-US" w:eastAsia="en-US"/>
        </w:rPr>
        <w:t xml:space="preserve">One aspect </w:t>
      </w:r>
      <w:r w:rsidR="004D453B">
        <w:rPr>
          <w:rFonts w:eastAsia="Times New Roman"/>
          <w:bCs/>
          <w:szCs w:val="22"/>
          <w:lang w:val="en-US" w:eastAsia="en-US"/>
        </w:rPr>
        <w:t xml:space="preserve">being evaluated in RAN1 is </w:t>
      </w:r>
      <w:r w:rsidRPr="00473D14">
        <w:rPr>
          <w:rFonts w:eastAsia="Times New Roman"/>
          <w:bCs/>
          <w:szCs w:val="22"/>
          <w:lang w:val="en-US" w:eastAsia="en-US"/>
        </w:rPr>
        <w:t xml:space="preserve">the reservation of D2D transmission opportunities. </w:t>
      </w:r>
      <w:r w:rsidR="004D453B">
        <w:rPr>
          <w:rFonts w:eastAsia="Times New Roman"/>
          <w:bCs/>
          <w:szCs w:val="22"/>
          <w:lang w:val="en-US" w:eastAsia="en-US"/>
        </w:rPr>
        <w:t xml:space="preserve">An entire sub-frame may be reserved for D2D discovery, and </w:t>
      </w:r>
      <w:r w:rsidR="004D453B">
        <w:rPr>
          <w:rFonts w:eastAsia="Batang"/>
          <w:szCs w:val="22"/>
          <w:lang w:val="en-US" w:eastAsia="en-US"/>
        </w:rPr>
        <w:t xml:space="preserve"> in</w:t>
      </w:r>
      <w:r w:rsidRPr="006E00F9">
        <w:rPr>
          <w:rFonts w:eastAsia="Batang"/>
          <w:szCs w:val="22"/>
          <w:lang w:val="en-US" w:eastAsia="en-US"/>
        </w:rPr>
        <w:t xml:space="preserve"> </w:t>
      </w:r>
      <w:r w:rsidR="004D453B">
        <w:rPr>
          <w:rFonts w:eastAsia="Batang"/>
          <w:szCs w:val="22"/>
          <w:lang w:val="en-US" w:eastAsia="en-US"/>
        </w:rPr>
        <w:t xml:space="preserve">the </w:t>
      </w:r>
      <w:r w:rsidRPr="006E00F9">
        <w:rPr>
          <w:rFonts w:eastAsia="Batang"/>
          <w:szCs w:val="22"/>
          <w:lang w:val="en-US" w:eastAsia="en-US"/>
        </w:rPr>
        <w:t>normal UL sub</w:t>
      </w:r>
      <w:r w:rsidR="00F57FC3">
        <w:rPr>
          <w:rFonts w:eastAsia="Batang"/>
          <w:szCs w:val="22"/>
          <w:lang w:val="en-US" w:eastAsia="en-US"/>
        </w:rPr>
        <w:t>-</w:t>
      </w:r>
      <w:r w:rsidRPr="006E00F9">
        <w:rPr>
          <w:rFonts w:eastAsia="Batang"/>
          <w:szCs w:val="22"/>
          <w:lang w:val="en-US" w:eastAsia="en-US"/>
        </w:rPr>
        <w:t>frame, cellular UE’s will as before transmit UL signals / channels (PUCCH, PUSCH, SRS) to the eNB, i.e. TDM between cellular UL and D2D transmissions</w:t>
      </w:r>
      <w:r w:rsidR="004D453B">
        <w:rPr>
          <w:rFonts w:eastAsia="Batang"/>
          <w:szCs w:val="22"/>
          <w:lang w:val="en-US" w:eastAsia="en-US"/>
        </w:rPr>
        <w:t xml:space="preserve"> is being considered</w:t>
      </w:r>
      <w:r w:rsidRPr="006E00F9">
        <w:rPr>
          <w:rFonts w:eastAsia="Batang"/>
          <w:szCs w:val="22"/>
          <w:lang w:val="en-US" w:eastAsia="en-US"/>
        </w:rPr>
        <w:t>.</w:t>
      </w:r>
      <w:r w:rsidR="00292581">
        <w:rPr>
          <w:rFonts w:eastAsia="Batang"/>
          <w:szCs w:val="22"/>
          <w:lang w:val="en-US" w:eastAsia="en-US"/>
        </w:rPr>
        <w:t xml:space="preserve"> </w:t>
      </w:r>
      <w:r w:rsidR="00756C5A">
        <w:rPr>
          <w:lang w:val="en-US"/>
        </w:rPr>
        <w:t>If the UL sub-frames are completely reserved for discovery, this implies the reservation of contiguous discovery sub-frames will create a gap in the uplink. RAN2 would need to evaluate the impact of this, in particular to handle the interactions with normal UE-network communications.</w:t>
      </w:r>
    </w:p>
    <w:p w:rsidR="00CC4D53" w:rsidRPr="0085270D" w:rsidRDefault="00756C5A" w:rsidP="0085270D">
      <w:pPr>
        <w:overflowPunct/>
        <w:autoSpaceDE/>
        <w:autoSpaceDN/>
        <w:adjustRightInd/>
        <w:spacing w:after="0" w:line="276" w:lineRule="auto"/>
        <w:ind w:left="1620" w:hanging="1620"/>
        <w:jc w:val="left"/>
        <w:textAlignment w:val="center"/>
        <w:rPr>
          <w:szCs w:val="22"/>
          <w:lang w:val="en-US"/>
        </w:rPr>
      </w:pPr>
      <w:r>
        <w:rPr>
          <w:b/>
          <w:szCs w:val="22"/>
          <w:lang w:val="en-US"/>
        </w:rPr>
        <w:t>Observation 4</w:t>
      </w:r>
      <w:r w:rsidR="003E7680">
        <w:rPr>
          <w:b/>
          <w:szCs w:val="22"/>
          <w:lang w:val="en-US"/>
        </w:rPr>
        <w:t xml:space="preserve">:  </w:t>
      </w:r>
      <w:r w:rsidR="003E7680" w:rsidRPr="003E7680">
        <w:rPr>
          <w:szCs w:val="22"/>
          <w:lang w:val="en-US"/>
        </w:rPr>
        <w:t xml:space="preserve">RAN2 </w:t>
      </w:r>
      <w:r w:rsidR="00CC4D53">
        <w:rPr>
          <w:szCs w:val="22"/>
          <w:lang w:val="en-US"/>
        </w:rPr>
        <w:t xml:space="preserve">should determine </w:t>
      </w:r>
      <w:r w:rsidR="003E7680" w:rsidRPr="003E7680">
        <w:rPr>
          <w:szCs w:val="22"/>
          <w:lang w:val="en-US"/>
        </w:rPr>
        <w:t xml:space="preserve">the impact </w:t>
      </w:r>
      <w:r w:rsidR="003B41D6">
        <w:rPr>
          <w:szCs w:val="22"/>
          <w:lang w:val="en-US"/>
        </w:rPr>
        <w:t xml:space="preserve">having a gap in uplink, and means to mitigate </w:t>
      </w:r>
      <w:r w:rsidR="00B86B77">
        <w:rPr>
          <w:szCs w:val="22"/>
          <w:lang w:val="en-US"/>
        </w:rPr>
        <w:t xml:space="preserve">potential impacts to the </w:t>
      </w:r>
      <w:r w:rsidR="003B41D6">
        <w:rPr>
          <w:szCs w:val="22"/>
          <w:lang w:val="en-US"/>
        </w:rPr>
        <w:t>normal UE-network communication</w:t>
      </w:r>
      <w:r w:rsidR="004364A3">
        <w:rPr>
          <w:szCs w:val="22"/>
          <w:lang w:val="en-US"/>
        </w:rPr>
        <w:t xml:space="preserve">. </w:t>
      </w:r>
    </w:p>
    <w:p w:rsidR="006D7AB6" w:rsidRPr="006D7AB6" w:rsidRDefault="006D7AB6" w:rsidP="006D7AB6">
      <w:pPr>
        <w:rPr>
          <w:szCs w:val="22"/>
          <w:lang w:val="en-US"/>
        </w:rPr>
      </w:pPr>
      <w:r>
        <w:rPr>
          <w:szCs w:val="22"/>
          <w:lang w:val="en-US"/>
        </w:rPr>
        <w:t>Another aspect that impacts discovery resource allocation is the support for inter-eNB and inter-PLMN (roaming) discovery use-cases [</w:t>
      </w:r>
      <w:r w:rsidR="00C55F7B">
        <w:rPr>
          <w:szCs w:val="22"/>
          <w:lang w:val="en-US"/>
        </w:rPr>
        <w:t>3</w:t>
      </w:r>
      <w:r>
        <w:rPr>
          <w:szCs w:val="22"/>
          <w:lang w:val="en-US"/>
        </w:rPr>
        <w:t xml:space="preserve">]. </w:t>
      </w:r>
      <w:r w:rsidR="00C55F7B">
        <w:rPr>
          <w:szCs w:val="22"/>
          <w:lang w:val="en-US"/>
        </w:rPr>
        <w:t xml:space="preserve">This implies </w:t>
      </w:r>
      <w:r>
        <w:rPr>
          <w:szCs w:val="22"/>
          <w:lang w:val="en-US"/>
        </w:rPr>
        <w:t xml:space="preserve">the resources for discovery messaging may need to be centrally allocated and/or coordinated across network entities. </w:t>
      </w:r>
    </w:p>
    <w:p w:rsidR="00A32052" w:rsidRPr="00756C5A" w:rsidRDefault="00756C5A" w:rsidP="00497371">
      <w:pPr>
        <w:overflowPunct/>
        <w:autoSpaceDE/>
        <w:autoSpaceDN/>
        <w:adjustRightInd/>
        <w:spacing w:after="0" w:line="276" w:lineRule="auto"/>
        <w:ind w:left="1620" w:hanging="1620"/>
        <w:jc w:val="left"/>
        <w:textAlignment w:val="center"/>
        <w:rPr>
          <w:lang w:val="en-US"/>
        </w:rPr>
      </w:pPr>
      <w:r w:rsidRPr="00756C5A">
        <w:rPr>
          <w:b/>
          <w:lang w:val="en-US"/>
        </w:rPr>
        <w:t xml:space="preserve">Observation </w:t>
      </w:r>
      <w:r>
        <w:rPr>
          <w:b/>
          <w:lang w:val="en-US"/>
        </w:rPr>
        <w:t>5</w:t>
      </w:r>
      <w:r w:rsidRPr="00756C5A">
        <w:rPr>
          <w:b/>
          <w:lang w:val="en-US"/>
        </w:rPr>
        <w:t>:</w:t>
      </w:r>
      <w:r>
        <w:rPr>
          <w:b/>
          <w:lang w:val="en-US"/>
        </w:rPr>
        <w:t xml:space="preserve"> </w:t>
      </w:r>
      <w:r w:rsidR="00497371">
        <w:rPr>
          <w:b/>
          <w:lang w:val="en-US"/>
        </w:rPr>
        <w:t xml:space="preserve"> </w:t>
      </w:r>
      <w:r w:rsidR="00A32052" w:rsidRPr="00756C5A">
        <w:rPr>
          <w:lang w:val="en-US"/>
        </w:rPr>
        <w:t>RAN2/RAN3 need</w:t>
      </w:r>
      <w:r w:rsidR="00C74E95" w:rsidRPr="00756C5A">
        <w:rPr>
          <w:lang w:val="en-US"/>
        </w:rPr>
        <w:t>s</w:t>
      </w:r>
      <w:r w:rsidR="00A32052" w:rsidRPr="00756C5A">
        <w:rPr>
          <w:lang w:val="en-US"/>
        </w:rPr>
        <w:t xml:space="preserve"> to discuss mechanisms to coordinate resource allocation across </w:t>
      </w:r>
      <w:proofErr w:type="spellStart"/>
      <w:r w:rsidR="00A32052" w:rsidRPr="00756C5A">
        <w:rPr>
          <w:lang w:val="en-US"/>
        </w:rPr>
        <w:t>eNBs</w:t>
      </w:r>
      <w:proofErr w:type="spellEnd"/>
      <w:r w:rsidR="00A32052" w:rsidRPr="00756C5A">
        <w:rPr>
          <w:lang w:val="en-US"/>
        </w:rPr>
        <w:t xml:space="preserve"> and PLMNs.</w:t>
      </w:r>
    </w:p>
    <w:p w:rsidR="002E604C" w:rsidRDefault="005A7B9D" w:rsidP="00AE19FF">
      <w:pPr>
        <w:pStyle w:val="Heading3"/>
        <w:rPr>
          <w:lang w:val="en-US"/>
        </w:rPr>
      </w:pPr>
      <w:r>
        <w:rPr>
          <w:lang w:val="en-US"/>
        </w:rPr>
        <w:t>Functional split between Core Network and RAN Access Stratum</w:t>
      </w:r>
    </w:p>
    <w:p w:rsidR="002E604C" w:rsidRDefault="002E604C" w:rsidP="002E604C">
      <w:pPr>
        <w:rPr>
          <w:b/>
          <w:lang w:val="en-US"/>
        </w:rPr>
      </w:pPr>
      <w:r>
        <w:rPr>
          <w:b/>
          <w:lang w:val="en-US"/>
        </w:rPr>
        <w:t>Protocol</w:t>
      </w:r>
      <w:r w:rsidRPr="006B3A05">
        <w:rPr>
          <w:b/>
          <w:lang w:val="en-US"/>
        </w:rPr>
        <w:t xml:space="preserve"> Architecture:</w:t>
      </w:r>
    </w:p>
    <w:p w:rsidR="002E604C" w:rsidRDefault="002E604C" w:rsidP="002E604C">
      <w:r>
        <w:rPr>
          <w:lang w:val="en-US" w:eastAsia="en-US"/>
        </w:rPr>
        <w:t xml:space="preserve">Based on SA2 discussions, the UE needs to communicate with the </w:t>
      </w:r>
      <w:proofErr w:type="spellStart"/>
      <w:r>
        <w:rPr>
          <w:lang w:val="en-US" w:eastAsia="en-US"/>
        </w:rPr>
        <w:t>ProSe</w:t>
      </w:r>
      <w:proofErr w:type="spellEnd"/>
      <w:r>
        <w:rPr>
          <w:lang w:val="en-US" w:eastAsia="en-US"/>
        </w:rPr>
        <w:t xml:space="preserve"> function to obtain configuration, triggers, authorization for </w:t>
      </w:r>
      <w:proofErr w:type="spellStart"/>
      <w:r>
        <w:rPr>
          <w:lang w:val="en-US" w:eastAsia="en-US"/>
        </w:rPr>
        <w:t>ProSe</w:t>
      </w:r>
      <w:proofErr w:type="spellEnd"/>
      <w:r>
        <w:rPr>
          <w:lang w:val="en-US" w:eastAsia="en-US"/>
        </w:rPr>
        <w:t xml:space="preserve"> discovery and communication</w:t>
      </w:r>
      <w:r w:rsidR="003339F2">
        <w:rPr>
          <w:lang w:val="en-US" w:eastAsia="en-US"/>
        </w:rPr>
        <w:t xml:space="preserve"> [4]</w:t>
      </w:r>
      <w:r>
        <w:rPr>
          <w:lang w:val="en-US" w:eastAsia="en-US"/>
        </w:rPr>
        <w:t xml:space="preserve">. There are </w:t>
      </w:r>
      <w:r w:rsidR="005A7B9D">
        <w:rPr>
          <w:lang w:val="en-US" w:eastAsia="en-US"/>
        </w:rPr>
        <w:t xml:space="preserve">two </w:t>
      </w:r>
      <w:r>
        <w:rPr>
          <w:lang w:val="en-US" w:eastAsia="en-US"/>
        </w:rPr>
        <w:t xml:space="preserve">alternatives discussed for the interaction between UE and the </w:t>
      </w:r>
      <w:proofErr w:type="spellStart"/>
      <w:r>
        <w:rPr>
          <w:lang w:val="en-US" w:eastAsia="en-US"/>
        </w:rPr>
        <w:t>ProSe</w:t>
      </w:r>
      <w:proofErr w:type="spellEnd"/>
      <w:r>
        <w:rPr>
          <w:lang w:val="en-US" w:eastAsia="en-US"/>
        </w:rPr>
        <w:t xml:space="preserve"> Function: (a) </w:t>
      </w:r>
      <w:r w:rsidR="00A32052">
        <w:rPr>
          <w:lang w:val="en-US" w:eastAsia="en-US"/>
        </w:rPr>
        <w:t xml:space="preserve">Communication </w:t>
      </w:r>
      <w:r>
        <w:rPr>
          <w:lang w:val="en-US" w:eastAsia="en-US"/>
        </w:rPr>
        <w:t xml:space="preserve">over </w:t>
      </w:r>
      <w:r w:rsidR="007E6943">
        <w:rPr>
          <w:lang w:val="en-US" w:eastAsia="en-US"/>
        </w:rPr>
        <w:t>C</w:t>
      </w:r>
      <w:r>
        <w:rPr>
          <w:lang w:val="en-US" w:eastAsia="en-US"/>
        </w:rPr>
        <w:t xml:space="preserve">ontrol </w:t>
      </w:r>
      <w:r w:rsidR="007E6943">
        <w:rPr>
          <w:lang w:val="en-US" w:eastAsia="en-US"/>
        </w:rPr>
        <w:t>P</w:t>
      </w:r>
      <w:r>
        <w:rPr>
          <w:lang w:val="en-US" w:eastAsia="en-US"/>
        </w:rPr>
        <w:t>lane</w:t>
      </w:r>
      <w:r w:rsidR="00DC528B">
        <w:rPr>
          <w:lang w:val="en-US" w:eastAsia="en-US"/>
        </w:rPr>
        <w:t xml:space="preserve"> (e.g. via NAS)</w:t>
      </w:r>
      <w:r>
        <w:rPr>
          <w:lang w:val="en-US" w:eastAsia="en-US"/>
        </w:rPr>
        <w:t xml:space="preserve"> and (b) </w:t>
      </w:r>
      <w:r w:rsidR="00A32052">
        <w:rPr>
          <w:lang w:val="en-US" w:eastAsia="en-US"/>
        </w:rPr>
        <w:t xml:space="preserve">Communication </w:t>
      </w:r>
      <w:r>
        <w:rPr>
          <w:lang w:val="en-US" w:eastAsia="en-US"/>
        </w:rPr>
        <w:t xml:space="preserve">over </w:t>
      </w:r>
      <w:r w:rsidR="00756C5A">
        <w:rPr>
          <w:lang w:val="en-US" w:eastAsia="en-US"/>
        </w:rPr>
        <w:t xml:space="preserve">IP </w:t>
      </w:r>
      <w:r w:rsidR="007E6943">
        <w:rPr>
          <w:lang w:val="en-US" w:eastAsia="en-US"/>
        </w:rPr>
        <w:t>(</w:t>
      </w:r>
      <w:r w:rsidR="002211B9">
        <w:rPr>
          <w:lang w:val="en-US" w:eastAsia="en-US"/>
        </w:rPr>
        <w:t>e.g.</w:t>
      </w:r>
      <w:r w:rsidR="0037482D">
        <w:rPr>
          <w:lang w:val="en-US" w:eastAsia="en-US"/>
        </w:rPr>
        <w:t xml:space="preserve"> </w:t>
      </w:r>
      <w:proofErr w:type="spellStart"/>
      <w:r w:rsidR="007E6943">
        <w:rPr>
          <w:lang w:val="en-US" w:eastAsia="en-US"/>
        </w:rPr>
        <w:t>ProSe</w:t>
      </w:r>
      <w:proofErr w:type="spellEnd"/>
      <w:r w:rsidR="007E6943">
        <w:rPr>
          <w:lang w:val="en-US" w:eastAsia="en-US"/>
        </w:rPr>
        <w:t xml:space="preserve"> function </w:t>
      </w:r>
      <w:r w:rsidR="00DC528B">
        <w:rPr>
          <w:lang w:val="en-US" w:eastAsia="en-US"/>
        </w:rPr>
        <w:t>communicates over data RBs</w:t>
      </w:r>
      <w:r w:rsidR="00756C5A">
        <w:rPr>
          <w:lang w:val="en-US" w:eastAsia="en-US"/>
        </w:rPr>
        <w:t xml:space="preserve"> – no impact to EPC</w:t>
      </w:r>
      <w:r w:rsidR="007E6943">
        <w:rPr>
          <w:lang w:val="en-US" w:eastAsia="en-US"/>
        </w:rPr>
        <w:t>)</w:t>
      </w:r>
      <w:r w:rsidR="00DC528B">
        <w:rPr>
          <w:lang w:val="en-US" w:eastAsia="en-US"/>
        </w:rPr>
        <w:t>.</w:t>
      </w:r>
      <w:r>
        <w:rPr>
          <w:lang w:val="en-US" w:eastAsia="en-US"/>
        </w:rPr>
        <w:t xml:space="preserve"> </w:t>
      </w:r>
      <w:r w:rsidR="00DC528B">
        <w:rPr>
          <w:lang w:val="en-US" w:eastAsia="en-US"/>
        </w:rPr>
        <w:t xml:space="preserve"> </w:t>
      </w:r>
    </w:p>
    <w:p w:rsidR="00DC528B" w:rsidRDefault="00E36655" w:rsidP="002E604C">
      <w:pPr>
        <w:rPr>
          <w:lang w:val="en-US" w:eastAsia="en-US"/>
        </w:rPr>
      </w:pPr>
      <w:r>
        <w:object w:dxaOrig="12134" w:dyaOrig="3721">
          <v:shape id="_x0000_i1026" type="#_x0000_t75" style="width:481.6pt;height:147.4pt" o:ole="">
            <v:imagedata r:id="rId13" o:title=""/>
          </v:shape>
          <o:OLEObject Type="Embed" ProgID="Visio.Drawing.11" ShapeID="_x0000_i1026" DrawAspect="Content" ObjectID="_1437590291" r:id="rId14"/>
        </w:object>
      </w:r>
    </w:p>
    <w:p w:rsidR="002E604C" w:rsidRDefault="002E604C" w:rsidP="002E604C">
      <w:pPr>
        <w:overflowPunct/>
        <w:autoSpaceDE/>
        <w:autoSpaceDN/>
        <w:adjustRightInd/>
        <w:spacing w:after="0"/>
        <w:jc w:val="left"/>
        <w:textAlignment w:val="auto"/>
        <w:rPr>
          <w:rFonts w:ascii="Arial" w:eastAsia="Times New Roman" w:hAnsi="Arial"/>
          <w:lang w:val="en-US" w:eastAsia="en-US"/>
        </w:rPr>
      </w:pPr>
    </w:p>
    <w:p w:rsidR="00954F34" w:rsidRDefault="00C81E09" w:rsidP="00EB6532">
      <w:pPr>
        <w:rPr>
          <w:lang w:val="en-US"/>
        </w:rPr>
      </w:pPr>
      <w:r>
        <w:rPr>
          <w:lang w:val="en-US"/>
        </w:rPr>
        <w:t xml:space="preserve">RAN2 should also evaluate the pros/cons of the different approaches </w:t>
      </w:r>
      <w:r w:rsidR="00EB79BA">
        <w:rPr>
          <w:lang w:val="en-US"/>
        </w:rPr>
        <w:t xml:space="preserve">of communicating with </w:t>
      </w:r>
      <w:proofErr w:type="spellStart"/>
      <w:r w:rsidR="00EB79BA">
        <w:rPr>
          <w:lang w:val="en-US"/>
        </w:rPr>
        <w:t>ProSe</w:t>
      </w:r>
      <w:proofErr w:type="spellEnd"/>
      <w:r w:rsidR="00EB79BA">
        <w:rPr>
          <w:lang w:val="en-US"/>
        </w:rPr>
        <w:t xml:space="preserve"> Function </w:t>
      </w:r>
      <w:r>
        <w:rPr>
          <w:lang w:val="en-US"/>
        </w:rPr>
        <w:t>and provide input to SA2. For example, i</w:t>
      </w:r>
      <w:r w:rsidRPr="00EB6532">
        <w:rPr>
          <w:lang w:val="en-US"/>
        </w:rPr>
        <w:t xml:space="preserve">f the UE needs to communicate with the </w:t>
      </w:r>
      <w:proofErr w:type="spellStart"/>
      <w:r w:rsidRPr="00EB6532">
        <w:rPr>
          <w:lang w:val="en-US"/>
        </w:rPr>
        <w:t>ProSe</w:t>
      </w:r>
      <w:proofErr w:type="spellEnd"/>
      <w:r w:rsidRPr="00EB6532">
        <w:rPr>
          <w:lang w:val="en-US"/>
        </w:rPr>
        <w:t xml:space="preserve"> Function over User plane, it implies the UE would need to be attached and </w:t>
      </w:r>
      <w:r>
        <w:rPr>
          <w:lang w:val="en-US"/>
        </w:rPr>
        <w:t xml:space="preserve">configured with at least a default bearer </w:t>
      </w:r>
      <w:r w:rsidRPr="00EB6532">
        <w:rPr>
          <w:lang w:val="en-US"/>
        </w:rPr>
        <w:t>to allow user-plane communication</w:t>
      </w:r>
      <w:r w:rsidR="005A7ADD">
        <w:rPr>
          <w:lang w:val="en-US"/>
        </w:rPr>
        <w:t xml:space="preserve">, whenever communication with </w:t>
      </w:r>
      <w:proofErr w:type="spellStart"/>
      <w:r w:rsidR="005A7ADD">
        <w:rPr>
          <w:lang w:val="en-US"/>
        </w:rPr>
        <w:t>ProSe</w:t>
      </w:r>
      <w:proofErr w:type="spellEnd"/>
      <w:r w:rsidR="005A7ADD">
        <w:rPr>
          <w:lang w:val="en-US"/>
        </w:rPr>
        <w:t xml:space="preserve"> function is necessary</w:t>
      </w:r>
      <w:r w:rsidRPr="00EB6532">
        <w:rPr>
          <w:lang w:val="en-US"/>
        </w:rPr>
        <w:t>.</w:t>
      </w:r>
      <w:r w:rsidR="005A7ADD">
        <w:rPr>
          <w:lang w:val="en-US"/>
        </w:rPr>
        <w:t xml:space="preserve"> In this case, it may be desirable to minimize communication events with the </w:t>
      </w:r>
      <w:proofErr w:type="spellStart"/>
      <w:r w:rsidR="005A7ADD">
        <w:rPr>
          <w:lang w:val="en-US"/>
        </w:rPr>
        <w:t>ProSe</w:t>
      </w:r>
      <w:proofErr w:type="spellEnd"/>
      <w:r w:rsidR="005A7ADD">
        <w:rPr>
          <w:lang w:val="en-US"/>
        </w:rPr>
        <w:t xml:space="preserve"> </w:t>
      </w:r>
      <w:proofErr w:type="gramStart"/>
      <w:r w:rsidR="005A7ADD">
        <w:rPr>
          <w:lang w:val="en-US"/>
        </w:rPr>
        <w:t>function</w:t>
      </w:r>
      <w:proofErr w:type="gramEnd"/>
      <w:r w:rsidR="005A7ADD">
        <w:rPr>
          <w:lang w:val="en-US"/>
        </w:rPr>
        <w:t xml:space="preserve"> e.g. configuration, key re-fresh, triggering, etc.</w:t>
      </w:r>
    </w:p>
    <w:p w:rsidR="00C53187" w:rsidRDefault="00B33E1B" w:rsidP="004D453B">
      <w:pPr>
        <w:tabs>
          <w:tab w:val="left" w:pos="1530"/>
        </w:tabs>
        <w:ind w:left="1440" w:hanging="1440"/>
        <w:rPr>
          <w:lang w:val="en-US"/>
        </w:rPr>
      </w:pPr>
      <w:r w:rsidRPr="00B33E1B">
        <w:rPr>
          <w:b/>
          <w:lang w:val="en-US"/>
        </w:rPr>
        <w:t>Observation 6</w:t>
      </w:r>
      <w:r w:rsidR="00954F34" w:rsidRPr="00B33E1B">
        <w:rPr>
          <w:b/>
          <w:lang w:val="en-US"/>
        </w:rPr>
        <w:t>:</w:t>
      </w:r>
      <w:r w:rsidR="00954F34" w:rsidRPr="00B33E1B">
        <w:rPr>
          <w:lang w:val="en-US"/>
        </w:rPr>
        <w:t xml:space="preserve"> </w:t>
      </w:r>
      <w:r w:rsidR="00B86B77">
        <w:rPr>
          <w:lang w:val="en-US"/>
        </w:rPr>
        <w:t xml:space="preserve">RAN2 would need </w:t>
      </w:r>
      <w:r w:rsidR="004D453B">
        <w:rPr>
          <w:lang w:val="en-US"/>
        </w:rPr>
        <w:t xml:space="preserve">to </w:t>
      </w:r>
      <w:r w:rsidR="00B86B77">
        <w:rPr>
          <w:lang w:val="en-US"/>
        </w:rPr>
        <w:t>e</w:t>
      </w:r>
      <w:r w:rsidR="00954F34" w:rsidRPr="00B33E1B">
        <w:rPr>
          <w:lang w:val="en-US"/>
        </w:rPr>
        <w:t>valuate the pros/cons of the different functional split alternatives and provide input to SA2.</w:t>
      </w:r>
    </w:p>
    <w:p w:rsidR="00EB79BA" w:rsidRDefault="00EB79BA" w:rsidP="00EB79BA">
      <w:pPr>
        <w:rPr>
          <w:lang w:val="en-US"/>
        </w:rPr>
      </w:pPr>
      <w:r>
        <w:rPr>
          <w:lang w:val="en-US"/>
        </w:rPr>
        <w:t>To initiate the discovery procedure, the UE would need to be configured with certain discovery configuration, which could include network configuration parameters (e.g. type of discovery, identifiers, range etc) and RAN configuration parameters (e.g. resource allocation, timing, etc.)</w:t>
      </w:r>
      <w:r w:rsidR="00497371">
        <w:rPr>
          <w:lang w:val="en-US"/>
        </w:rPr>
        <w:t>.</w:t>
      </w:r>
    </w:p>
    <w:p w:rsidR="00B86B77" w:rsidRPr="00B86B77" w:rsidRDefault="007E1125" w:rsidP="00B86B77">
      <w:pPr>
        <w:spacing w:before="120" w:after="0"/>
        <w:rPr>
          <w:lang w:val="en-US"/>
        </w:rPr>
      </w:pPr>
      <w:r>
        <w:rPr>
          <w:lang w:val="en-US"/>
        </w:rPr>
        <w:lastRenderedPageBreak/>
        <w:t>Additionally</w:t>
      </w:r>
      <w:r w:rsidR="0037482D">
        <w:rPr>
          <w:lang w:val="en-US"/>
        </w:rPr>
        <w:t xml:space="preserve">, </w:t>
      </w:r>
      <w:r w:rsidR="00B86B77">
        <w:rPr>
          <w:lang w:val="en-US"/>
        </w:rPr>
        <w:t xml:space="preserve">RAN2 would need to discuss mechanisms that may be used to trigger the start and stop of discovery procedure.  </w:t>
      </w:r>
    </w:p>
    <w:p w:rsidR="00B86B77" w:rsidRPr="00B86B77" w:rsidRDefault="00B86B77" w:rsidP="00B86B77">
      <w:pPr>
        <w:numPr>
          <w:ilvl w:val="1"/>
          <w:numId w:val="20"/>
        </w:numPr>
        <w:spacing w:before="120" w:after="0"/>
        <w:ind w:left="562"/>
        <w:rPr>
          <w:lang w:val="en-US"/>
        </w:rPr>
      </w:pPr>
      <w:r w:rsidRPr="00B86B77">
        <w:rPr>
          <w:lang w:val="en-US"/>
        </w:rPr>
        <w:t xml:space="preserve">UE autonomous: A </w:t>
      </w:r>
      <w:proofErr w:type="spellStart"/>
      <w:r w:rsidRPr="00B86B77">
        <w:rPr>
          <w:lang w:val="en-US"/>
        </w:rPr>
        <w:t>ProSe</w:t>
      </w:r>
      <w:proofErr w:type="spellEnd"/>
      <w:r w:rsidRPr="00B86B77">
        <w:rPr>
          <w:lang w:val="en-US"/>
        </w:rPr>
        <w:t xml:space="preserve"> registered UE may autonomously trigger a discovery event (</w:t>
      </w:r>
      <w:proofErr w:type="spellStart"/>
      <w:r w:rsidRPr="00B86B77">
        <w:rPr>
          <w:lang w:val="en-US"/>
        </w:rPr>
        <w:t>eUTRA</w:t>
      </w:r>
      <w:proofErr w:type="spellEnd"/>
      <w:r w:rsidRPr="00B86B77">
        <w:rPr>
          <w:lang w:val="en-US"/>
        </w:rPr>
        <w:t xml:space="preserve"> is not informed about the discovery event)</w:t>
      </w:r>
    </w:p>
    <w:p w:rsidR="00B86B77" w:rsidRPr="00B86B77" w:rsidRDefault="00B86B77" w:rsidP="00B86B77">
      <w:pPr>
        <w:numPr>
          <w:ilvl w:val="1"/>
          <w:numId w:val="20"/>
        </w:numPr>
        <w:spacing w:before="120" w:after="0"/>
        <w:ind w:left="562"/>
        <w:rPr>
          <w:lang w:val="en-US"/>
        </w:rPr>
      </w:pPr>
      <w:r w:rsidRPr="00B86B77">
        <w:rPr>
          <w:lang w:val="en-US"/>
        </w:rPr>
        <w:t xml:space="preserve">Based on UE request: An application may trigger the UE to transmit a discovery request to </w:t>
      </w:r>
      <w:proofErr w:type="spellStart"/>
      <w:r w:rsidRPr="00B86B77">
        <w:rPr>
          <w:lang w:val="en-US"/>
        </w:rPr>
        <w:t>eUTRA</w:t>
      </w:r>
      <w:proofErr w:type="spellEnd"/>
      <w:r w:rsidRPr="00B86B77">
        <w:rPr>
          <w:lang w:val="en-US"/>
        </w:rPr>
        <w:t xml:space="preserve"> to initiate a discovery event</w:t>
      </w:r>
    </w:p>
    <w:p w:rsidR="00497371" w:rsidRDefault="00B86B77" w:rsidP="00497371">
      <w:pPr>
        <w:numPr>
          <w:ilvl w:val="1"/>
          <w:numId w:val="20"/>
        </w:numPr>
        <w:spacing w:before="120" w:after="0"/>
        <w:ind w:left="562"/>
        <w:rPr>
          <w:lang w:val="en-US"/>
        </w:rPr>
      </w:pPr>
      <w:r w:rsidRPr="00B86B77">
        <w:rPr>
          <w:lang w:val="en-US"/>
        </w:rPr>
        <w:t xml:space="preserve">EPC based: A </w:t>
      </w:r>
      <w:proofErr w:type="spellStart"/>
      <w:r w:rsidRPr="00B86B77">
        <w:rPr>
          <w:lang w:val="en-US"/>
        </w:rPr>
        <w:t>ProSe</w:t>
      </w:r>
      <w:proofErr w:type="spellEnd"/>
      <w:r w:rsidRPr="00B86B77">
        <w:rPr>
          <w:lang w:val="en-US"/>
        </w:rPr>
        <w:t xml:space="preserve"> function may trigger a discovery event e.g. based on a location report</w:t>
      </w:r>
      <w:r w:rsidR="005F285D">
        <w:rPr>
          <w:lang w:val="en-US"/>
        </w:rPr>
        <w:t xml:space="preserve"> or application server request to </w:t>
      </w:r>
      <w:proofErr w:type="spellStart"/>
      <w:r w:rsidR="005F285D">
        <w:rPr>
          <w:lang w:val="en-US"/>
        </w:rPr>
        <w:t>ProSe</w:t>
      </w:r>
      <w:proofErr w:type="spellEnd"/>
      <w:r w:rsidR="005F285D">
        <w:rPr>
          <w:lang w:val="en-US"/>
        </w:rPr>
        <w:t xml:space="preserve"> function.</w:t>
      </w:r>
    </w:p>
    <w:p w:rsidR="00497371" w:rsidRPr="00497371" w:rsidRDefault="00497371" w:rsidP="00497371">
      <w:pPr>
        <w:spacing w:before="120" w:after="0"/>
        <w:ind w:left="202"/>
        <w:rPr>
          <w:lang w:val="en-US"/>
        </w:rPr>
      </w:pPr>
    </w:p>
    <w:p w:rsidR="004364A3" w:rsidRPr="00EB79BA" w:rsidRDefault="00EB79BA" w:rsidP="00497371">
      <w:pPr>
        <w:ind w:left="1530" w:hanging="1530"/>
        <w:rPr>
          <w:b/>
          <w:lang w:val="en-US"/>
        </w:rPr>
      </w:pPr>
      <w:r w:rsidRPr="00EB79BA">
        <w:rPr>
          <w:b/>
          <w:lang w:val="en-US"/>
        </w:rPr>
        <w:t xml:space="preserve">Observation </w:t>
      </w:r>
      <w:r w:rsidR="0018547E">
        <w:rPr>
          <w:b/>
          <w:lang w:val="en-US"/>
        </w:rPr>
        <w:t>7</w:t>
      </w:r>
      <w:r w:rsidRPr="00EB79BA">
        <w:rPr>
          <w:b/>
          <w:lang w:val="en-US"/>
        </w:rPr>
        <w:t xml:space="preserve">: </w:t>
      </w:r>
      <w:r w:rsidR="005F285D" w:rsidRPr="005F285D">
        <w:rPr>
          <w:lang w:val="en-US"/>
        </w:rPr>
        <w:t>RAN2</w:t>
      </w:r>
      <w:r w:rsidR="005F285D">
        <w:rPr>
          <w:b/>
          <w:lang w:val="en-US"/>
        </w:rPr>
        <w:t xml:space="preserve"> </w:t>
      </w:r>
      <w:r w:rsidR="005F285D" w:rsidRPr="005F285D">
        <w:rPr>
          <w:lang w:val="en-US"/>
        </w:rPr>
        <w:t xml:space="preserve">would need to discuss the </w:t>
      </w:r>
      <w:r w:rsidR="005F285D">
        <w:rPr>
          <w:lang w:val="en-US"/>
        </w:rPr>
        <w:t xml:space="preserve">impacts of the available </w:t>
      </w:r>
      <w:r w:rsidR="005F285D" w:rsidRPr="005F285D">
        <w:rPr>
          <w:lang w:val="en-US"/>
        </w:rPr>
        <w:t>options for configuring and triggering discovery procedure</w:t>
      </w:r>
      <w:r w:rsidR="005F285D">
        <w:rPr>
          <w:lang w:val="en-US"/>
        </w:rPr>
        <w:t>, and provide input to SA2.</w:t>
      </w:r>
    </w:p>
    <w:p w:rsidR="000B217A" w:rsidRPr="00CB1853" w:rsidRDefault="000B217A" w:rsidP="00AE19FF">
      <w:pPr>
        <w:pStyle w:val="Heading3"/>
        <w:rPr>
          <w:lang w:val="en-US"/>
        </w:rPr>
      </w:pPr>
      <w:r w:rsidRPr="00CB1853">
        <w:rPr>
          <w:lang w:val="en-US"/>
        </w:rPr>
        <w:t>Management of Identities</w:t>
      </w:r>
    </w:p>
    <w:p w:rsidR="00C55F7B" w:rsidRDefault="00163E37" w:rsidP="000B217A">
      <w:pPr>
        <w:rPr>
          <w:szCs w:val="22"/>
          <w:lang w:val="en-US"/>
        </w:rPr>
      </w:pPr>
      <w:r w:rsidRPr="00473D14">
        <w:rPr>
          <w:szCs w:val="22"/>
          <w:lang w:val="en-US"/>
        </w:rPr>
        <w:t xml:space="preserve">SA2 has discussed the use of identifiers in the </w:t>
      </w:r>
      <w:proofErr w:type="spellStart"/>
      <w:r w:rsidRPr="00473D14">
        <w:rPr>
          <w:szCs w:val="22"/>
          <w:lang w:val="en-US"/>
        </w:rPr>
        <w:t>ProSe</w:t>
      </w:r>
      <w:proofErr w:type="spellEnd"/>
      <w:r w:rsidRPr="00473D14">
        <w:rPr>
          <w:szCs w:val="22"/>
          <w:lang w:val="en-US"/>
        </w:rPr>
        <w:t xml:space="preserve"> discovery procedure. </w:t>
      </w:r>
      <w:r w:rsidR="00682DF0" w:rsidRPr="00473D14">
        <w:rPr>
          <w:szCs w:val="22"/>
          <w:lang w:val="en-US"/>
        </w:rPr>
        <w:t xml:space="preserve">From the </w:t>
      </w:r>
      <w:r w:rsidR="00623553">
        <w:rPr>
          <w:szCs w:val="22"/>
          <w:lang w:val="en-US"/>
        </w:rPr>
        <w:t>RAN2 viewpoint</w:t>
      </w:r>
      <w:r w:rsidR="00682DF0" w:rsidRPr="00473D14">
        <w:rPr>
          <w:szCs w:val="22"/>
          <w:lang w:val="en-US"/>
        </w:rPr>
        <w:t xml:space="preserve">, there could be </w:t>
      </w:r>
      <w:r w:rsidR="00F10275">
        <w:rPr>
          <w:szCs w:val="22"/>
          <w:lang w:val="en-US"/>
        </w:rPr>
        <w:t>different</w:t>
      </w:r>
      <w:r w:rsidR="00682DF0" w:rsidRPr="00473D14">
        <w:rPr>
          <w:szCs w:val="22"/>
          <w:lang w:val="en-US"/>
        </w:rPr>
        <w:t xml:space="preserve"> types of identifiers </w:t>
      </w:r>
      <w:r w:rsidR="00623553">
        <w:rPr>
          <w:szCs w:val="22"/>
          <w:lang w:val="en-US"/>
        </w:rPr>
        <w:t xml:space="preserve">of interest </w:t>
      </w:r>
      <w:r w:rsidR="003339F2">
        <w:rPr>
          <w:szCs w:val="22"/>
          <w:lang w:val="en-US"/>
        </w:rPr>
        <w:t>[4]</w:t>
      </w:r>
      <w:r w:rsidR="00682DF0" w:rsidRPr="00473D14">
        <w:rPr>
          <w:szCs w:val="22"/>
          <w:lang w:val="en-US"/>
        </w:rPr>
        <w:t>–</w:t>
      </w:r>
      <w:r w:rsidR="00623553">
        <w:rPr>
          <w:szCs w:val="22"/>
          <w:lang w:val="en-US"/>
        </w:rPr>
        <w:t xml:space="preserve"> </w:t>
      </w:r>
    </w:p>
    <w:p w:rsidR="00C55F7B" w:rsidRDefault="00623553" w:rsidP="00C55F7B">
      <w:pPr>
        <w:ind w:left="567"/>
        <w:rPr>
          <w:szCs w:val="22"/>
          <w:lang w:val="en-US"/>
        </w:rPr>
      </w:pPr>
      <w:r>
        <w:rPr>
          <w:szCs w:val="22"/>
          <w:lang w:val="en-US"/>
        </w:rPr>
        <w:t xml:space="preserve">(1) </w:t>
      </w:r>
      <w:proofErr w:type="spellStart"/>
      <w:r w:rsidR="00682DF0" w:rsidRPr="00C55F7B">
        <w:rPr>
          <w:b/>
          <w:szCs w:val="22"/>
          <w:lang w:val="en-US"/>
        </w:rPr>
        <w:t>ProSe</w:t>
      </w:r>
      <w:proofErr w:type="spellEnd"/>
      <w:r w:rsidR="00682DF0" w:rsidRPr="00C55F7B">
        <w:rPr>
          <w:b/>
          <w:szCs w:val="22"/>
          <w:lang w:val="en-US"/>
        </w:rPr>
        <w:t xml:space="preserve"> </w:t>
      </w:r>
      <w:r w:rsidR="00DF2342" w:rsidRPr="00C55F7B">
        <w:rPr>
          <w:b/>
          <w:szCs w:val="22"/>
          <w:lang w:val="en-US"/>
        </w:rPr>
        <w:t>I</w:t>
      </w:r>
      <w:r w:rsidR="00682DF0" w:rsidRPr="00C55F7B">
        <w:rPr>
          <w:b/>
          <w:szCs w:val="22"/>
          <w:lang w:val="en-US"/>
        </w:rPr>
        <w:t>dentifier</w:t>
      </w:r>
      <w:r w:rsidR="00682DF0" w:rsidRPr="00473D14">
        <w:rPr>
          <w:szCs w:val="22"/>
          <w:lang w:val="en-US"/>
        </w:rPr>
        <w:t xml:space="preserve"> </w:t>
      </w:r>
      <w:r w:rsidR="00F10275">
        <w:rPr>
          <w:szCs w:val="22"/>
          <w:lang w:val="en-US"/>
        </w:rPr>
        <w:t xml:space="preserve">that may be viewed </w:t>
      </w:r>
      <w:r w:rsidR="00AE61DD" w:rsidRPr="00473D14">
        <w:rPr>
          <w:szCs w:val="22"/>
          <w:lang w:val="en-US"/>
        </w:rPr>
        <w:t xml:space="preserve">as </w:t>
      </w:r>
      <w:r w:rsidR="007C6D8E" w:rsidRPr="00473D14">
        <w:rPr>
          <w:szCs w:val="22"/>
          <w:lang w:val="en-US"/>
        </w:rPr>
        <w:t xml:space="preserve">subscription parameter identifying the </w:t>
      </w:r>
      <w:proofErr w:type="spellStart"/>
      <w:r w:rsidR="007C6D8E" w:rsidRPr="00473D14">
        <w:rPr>
          <w:szCs w:val="22"/>
          <w:lang w:val="en-US"/>
        </w:rPr>
        <w:t>ProSe</w:t>
      </w:r>
      <w:proofErr w:type="spellEnd"/>
      <w:r w:rsidR="007C6D8E" w:rsidRPr="00473D14">
        <w:rPr>
          <w:szCs w:val="22"/>
          <w:lang w:val="en-US"/>
        </w:rPr>
        <w:t xml:space="preserve"> subscriber and the </w:t>
      </w:r>
      <w:proofErr w:type="spellStart"/>
      <w:r w:rsidR="00EE72B3" w:rsidRPr="00473D14">
        <w:rPr>
          <w:szCs w:val="22"/>
          <w:lang w:val="en-US"/>
        </w:rPr>
        <w:t>ProSe</w:t>
      </w:r>
      <w:proofErr w:type="spellEnd"/>
      <w:r w:rsidR="00EE72B3" w:rsidRPr="00473D14">
        <w:rPr>
          <w:szCs w:val="22"/>
          <w:lang w:val="en-US"/>
        </w:rPr>
        <w:t xml:space="preserve"> options for the specific </w:t>
      </w:r>
      <w:proofErr w:type="spellStart"/>
      <w:r w:rsidR="00EE72B3" w:rsidRPr="00473D14">
        <w:rPr>
          <w:szCs w:val="22"/>
          <w:lang w:val="en-US"/>
        </w:rPr>
        <w:t>ProSe</w:t>
      </w:r>
      <w:proofErr w:type="spellEnd"/>
      <w:r w:rsidR="00EE72B3" w:rsidRPr="00473D14">
        <w:rPr>
          <w:szCs w:val="22"/>
          <w:lang w:val="en-US"/>
        </w:rPr>
        <w:t xml:space="preserve"> user</w:t>
      </w:r>
      <w:r w:rsidR="00F10275">
        <w:rPr>
          <w:szCs w:val="22"/>
          <w:lang w:val="en-US"/>
        </w:rPr>
        <w:t xml:space="preserve"> </w:t>
      </w:r>
    </w:p>
    <w:p w:rsidR="00DF2342" w:rsidRDefault="00623553" w:rsidP="00C55F7B">
      <w:pPr>
        <w:ind w:left="567"/>
        <w:rPr>
          <w:szCs w:val="22"/>
          <w:lang w:val="en-US"/>
        </w:rPr>
      </w:pPr>
      <w:r>
        <w:rPr>
          <w:szCs w:val="22"/>
          <w:lang w:val="en-US"/>
        </w:rPr>
        <w:t xml:space="preserve">(2) </w:t>
      </w:r>
      <w:r w:rsidR="00DF2342" w:rsidRPr="00C55F7B">
        <w:rPr>
          <w:b/>
          <w:szCs w:val="22"/>
          <w:lang w:val="en-US"/>
        </w:rPr>
        <w:t>Expression/Announcing</w:t>
      </w:r>
      <w:r w:rsidR="00FB1277" w:rsidRPr="00C55F7B">
        <w:rPr>
          <w:b/>
          <w:szCs w:val="22"/>
          <w:lang w:val="en-US"/>
        </w:rPr>
        <w:t xml:space="preserve"> Code</w:t>
      </w:r>
      <w:r w:rsidR="00FB1277">
        <w:rPr>
          <w:b/>
          <w:i/>
          <w:szCs w:val="22"/>
          <w:lang w:val="en-US"/>
        </w:rPr>
        <w:t xml:space="preserve"> </w:t>
      </w:r>
      <w:r w:rsidR="00682DF0" w:rsidRPr="00473D14">
        <w:rPr>
          <w:szCs w:val="22"/>
          <w:lang w:val="en-US"/>
        </w:rPr>
        <w:t>that is transmitted by the announcing UE and received by the monitoring UE</w:t>
      </w:r>
      <w:r w:rsidR="00DF2342">
        <w:rPr>
          <w:szCs w:val="22"/>
          <w:lang w:val="en-US"/>
        </w:rPr>
        <w:t>.</w:t>
      </w:r>
    </w:p>
    <w:p w:rsidR="00497371" w:rsidRPr="0018547E" w:rsidRDefault="00623553" w:rsidP="004D0D9B">
      <w:pPr>
        <w:rPr>
          <w:rFonts w:eastAsia="Times New Roman"/>
          <w:bCs/>
          <w:szCs w:val="22"/>
          <w:lang w:val="en-US" w:eastAsia="en-US"/>
        </w:rPr>
      </w:pPr>
      <w:r>
        <w:rPr>
          <w:szCs w:val="22"/>
          <w:lang w:val="en-US"/>
        </w:rPr>
        <w:t xml:space="preserve">Additionally, </w:t>
      </w:r>
      <w:r w:rsidR="00C74E95">
        <w:rPr>
          <w:szCs w:val="22"/>
          <w:lang w:val="en-US"/>
        </w:rPr>
        <w:t xml:space="preserve">the </w:t>
      </w:r>
      <w:r w:rsidR="00C74E95">
        <w:rPr>
          <w:rFonts w:eastAsia="Times New Roman"/>
          <w:bCs/>
          <w:szCs w:val="22"/>
          <w:lang w:val="en-US" w:eastAsia="en-US"/>
        </w:rPr>
        <w:t xml:space="preserve">discovery message </w:t>
      </w:r>
      <w:r w:rsidR="0005744B">
        <w:rPr>
          <w:rFonts w:eastAsia="Times New Roman"/>
          <w:bCs/>
          <w:szCs w:val="22"/>
          <w:lang w:val="en-US" w:eastAsia="en-US"/>
        </w:rPr>
        <w:t xml:space="preserve">may be </w:t>
      </w:r>
      <w:r w:rsidR="00C74E95">
        <w:rPr>
          <w:rFonts w:eastAsia="Times New Roman"/>
          <w:bCs/>
          <w:szCs w:val="22"/>
          <w:lang w:val="en-US" w:eastAsia="en-US"/>
        </w:rPr>
        <w:t xml:space="preserve">either </w:t>
      </w:r>
      <w:r w:rsidR="0005744B">
        <w:rPr>
          <w:rFonts w:eastAsia="Times New Roman"/>
          <w:bCs/>
          <w:szCs w:val="22"/>
          <w:lang w:val="en-US" w:eastAsia="en-US"/>
        </w:rPr>
        <w:t xml:space="preserve">RF identity </w:t>
      </w:r>
      <w:r w:rsidR="00C74E95">
        <w:rPr>
          <w:rFonts w:eastAsia="Times New Roman"/>
          <w:bCs/>
          <w:szCs w:val="22"/>
          <w:lang w:val="en-US" w:eastAsia="en-US"/>
        </w:rPr>
        <w:t>(for e.g. PSS/SSS</w:t>
      </w:r>
      <w:r w:rsidR="0018547E">
        <w:rPr>
          <w:rFonts w:eastAsia="Times New Roman"/>
          <w:bCs/>
          <w:szCs w:val="22"/>
          <w:lang w:val="en-US" w:eastAsia="en-US"/>
        </w:rPr>
        <w:t xml:space="preserve"> or SRS </w:t>
      </w:r>
      <w:r w:rsidR="00C74E95">
        <w:rPr>
          <w:rFonts w:eastAsia="Times New Roman"/>
          <w:bCs/>
          <w:szCs w:val="22"/>
          <w:lang w:val="en-US" w:eastAsia="en-US"/>
        </w:rPr>
        <w:t xml:space="preserve">or RACH preamble) or a </w:t>
      </w:r>
      <w:r w:rsidR="0005744B">
        <w:rPr>
          <w:rFonts w:eastAsia="Times New Roman"/>
          <w:bCs/>
          <w:szCs w:val="22"/>
          <w:lang w:val="en-US" w:eastAsia="en-US"/>
        </w:rPr>
        <w:t xml:space="preserve">Service </w:t>
      </w:r>
      <w:r w:rsidRPr="0018547E">
        <w:rPr>
          <w:rFonts w:eastAsia="Times New Roman"/>
          <w:bCs/>
          <w:szCs w:val="22"/>
          <w:lang w:val="en-US" w:eastAsia="en-US"/>
        </w:rPr>
        <w:t>Discovery Message</w:t>
      </w:r>
      <w:r>
        <w:rPr>
          <w:rFonts w:eastAsia="Times New Roman"/>
          <w:bCs/>
          <w:szCs w:val="22"/>
          <w:lang w:val="en-US" w:eastAsia="en-US"/>
        </w:rPr>
        <w:t xml:space="preserve"> (e.g. </w:t>
      </w:r>
      <w:r w:rsidR="00C74E95">
        <w:rPr>
          <w:rFonts w:eastAsia="Times New Roman"/>
          <w:bCs/>
          <w:szCs w:val="22"/>
          <w:lang w:val="en-US" w:eastAsia="en-US"/>
        </w:rPr>
        <w:t>transmission with a payload</w:t>
      </w:r>
      <w:r>
        <w:rPr>
          <w:rFonts w:eastAsia="Times New Roman"/>
          <w:bCs/>
          <w:szCs w:val="22"/>
          <w:lang w:val="en-US" w:eastAsia="en-US"/>
        </w:rPr>
        <w:t>), which may be either sent separately or combined in a single transmission</w:t>
      </w:r>
      <w:r w:rsidR="00C74E95">
        <w:rPr>
          <w:rFonts w:eastAsia="Times New Roman"/>
          <w:bCs/>
          <w:szCs w:val="22"/>
          <w:lang w:val="en-US" w:eastAsia="en-US"/>
        </w:rPr>
        <w:t xml:space="preserve">. </w:t>
      </w:r>
      <w:r w:rsidR="00497371">
        <w:rPr>
          <w:szCs w:val="22"/>
          <w:lang w:val="en-US"/>
        </w:rPr>
        <w:t xml:space="preserve">The mapping between </w:t>
      </w:r>
      <w:r w:rsidR="0005744B">
        <w:rPr>
          <w:szCs w:val="22"/>
          <w:lang w:val="en-US"/>
        </w:rPr>
        <w:t xml:space="preserve">SA2 defined identifiers </w:t>
      </w:r>
      <w:r w:rsidR="00497371">
        <w:rPr>
          <w:szCs w:val="22"/>
          <w:lang w:val="en-US"/>
        </w:rPr>
        <w:t xml:space="preserve">and </w:t>
      </w:r>
      <w:r w:rsidR="0005744B">
        <w:rPr>
          <w:szCs w:val="22"/>
          <w:lang w:val="en-US"/>
        </w:rPr>
        <w:t xml:space="preserve">RF identity </w:t>
      </w:r>
      <w:r w:rsidR="00497371">
        <w:rPr>
          <w:szCs w:val="22"/>
          <w:lang w:val="en-US"/>
        </w:rPr>
        <w:t>may be provided to the UE before or after the discovery event, i.e.</w:t>
      </w:r>
    </w:p>
    <w:p w:rsidR="00497371" w:rsidRPr="00497371" w:rsidRDefault="00497371" w:rsidP="00497371">
      <w:pPr>
        <w:numPr>
          <w:ilvl w:val="0"/>
          <w:numId w:val="21"/>
        </w:numPr>
        <w:spacing w:before="120" w:after="0"/>
        <w:rPr>
          <w:lang w:val="en-US"/>
        </w:rPr>
      </w:pPr>
      <w:r w:rsidRPr="00497371">
        <w:rPr>
          <w:lang w:val="en-US"/>
        </w:rPr>
        <w:t>Dedicated discovery signal decoding: The UE tries to decode a known RF identity. The mapping between application identity and RF identity is provided to the UE before the discovery event.</w:t>
      </w:r>
    </w:p>
    <w:p w:rsidR="0005744B" w:rsidRPr="00C55F7B" w:rsidRDefault="00497371" w:rsidP="00C55F7B">
      <w:pPr>
        <w:numPr>
          <w:ilvl w:val="0"/>
          <w:numId w:val="21"/>
        </w:numPr>
        <w:spacing w:before="120" w:after="0"/>
        <w:rPr>
          <w:lang w:val="en-US"/>
        </w:rPr>
      </w:pPr>
      <w:r w:rsidRPr="00497371">
        <w:rPr>
          <w:lang w:val="en-US"/>
        </w:rPr>
        <w:t>Blind discovery signal decoding: The UE tries to decode any RF identity. The mapping between application identity and RF identity is provided to the UE after the discovery event</w:t>
      </w:r>
      <w:r w:rsidR="0005744B">
        <w:rPr>
          <w:lang w:val="en-US"/>
        </w:rPr>
        <w:t xml:space="preserve"> (during service discovery)</w:t>
      </w:r>
      <w:r w:rsidRPr="00497371">
        <w:rPr>
          <w:lang w:val="en-US"/>
        </w:rPr>
        <w:t>.</w:t>
      </w:r>
    </w:p>
    <w:p w:rsidR="0005744B" w:rsidRDefault="0018547E" w:rsidP="0018547E">
      <w:pPr>
        <w:spacing w:before="120"/>
        <w:ind w:left="1699" w:hanging="1699"/>
        <w:rPr>
          <w:b/>
          <w:szCs w:val="22"/>
          <w:lang w:val="en-US"/>
        </w:rPr>
      </w:pPr>
      <w:r>
        <w:rPr>
          <w:b/>
          <w:szCs w:val="22"/>
          <w:lang w:val="en-US"/>
        </w:rPr>
        <w:t>Observation 8</w:t>
      </w:r>
      <w:r w:rsidRPr="0018547E">
        <w:rPr>
          <w:b/>
          <w:szCs w:val="22"/>
          <w:lang w:val="en-US"/>
        </w:rPr>
        <w:t>:</w:t>
      </w:r>
      <w:r w:rsidR="0005744B">
        <w:rPr>
          <w:b/>
          <w:szCs w:val="22"/>
          <w:lang w:val="en-US"/>
        </w:rPr>
        <w:t xml:space="preserve"> </w:t>
      </w:r>
      <w:r w:rsidR="0005744B">
        <w:rPr>
          <w:szCs w:val="22"/>
          <w:lang w:val="en-US"/>
        </w:rPr>
        <w:t>The service discovery may be transparent to the access stratum, i.e. the access stratum may not need to be aware of the SA2 defined identifiers if it only performs blind decoding of signal.</w:t>
      </w:r>
    </w:p>
    <w:p w:rsidR="0018547E" w:rsidRPr="0018547E" w:rsidRDefault="0005744B" w:rsidP="0018547E">
      <w:pPr>
        <w:spacing w:before="120"/>
        <w:ind w:left="1699" w:hanging="1699"/>
        <w:rPr>
          <w:lang w:val="en-US"/>
        </w:rPr>
      </w:pPr>
      <w:r>
        <w:rPr>
          <w:b/>
          <w:szCs w:val="22"/>
          <w:lang w:val="en-US"/>
        </w:rPr>
        <w:t xml:space="preserve">Observation 9: </w:t>
      </w:r>
      <w:r w:rsidR="0018547E" w:rsidRPr="0018547E">
        <w:rPr>
          <w:szCs w:val="22"/>
          <w:lang w:val="en-US"/>
        </w:rPr>
        <w:t xml:space="preserve">A </w:t>
      </w:r>
      <w:proofErr w:type="spellStart"/>
      <w:r w:rsidR="0018547E" w:rsidRPr="0018547E">
        <w:rPr>
          <w:szCs w:val="22"/>
          <w:lang w:val="en-US"/>
        </w:rPr>
        <w:t>Pro</w:t>
      </w:r>
      <w:r w:rsidR="0018547E">
        <w:rPr>
          <w:szCs w:val="22"/>
          <w:lang w:val="en-US"/>
        </w:rPr>
        <w:t>Se</w:t>
      </w:r>
      <w:proofErr w:type="spellEnd"/>
      <w:r w:rsidR="0018547E">
        <w:rPr>
          <w:szCs w:val="22"/>
          <w:lang w:val="en-US"/>
        </w:rPr>
        <w:t xml:space="preserve"> identity may enable paging by EUTRA for a given UE, but may possibly also only refer to a service identity </w:t>
      </w:r>
      <w:r w:rsidR="0018547E" w:rsidRPr="0018547E">
        <w:rPr>
          <w:lang w:val="en-US"/>
        </w:rPr>
        <w:t xml:space="preserve">i.e. the identity of the participating UEs may be unknown to </w:t>
      </w:r>
      <w:proofErr w:type="spellStart"/>
      <w:r w:rsidR="0018547E" w:rsidRPr="0018547E">
        <w:rPr>
          <w:lang w:val="en-US"/>
        </w:rPr>
        <w:t>eUTRA</w:t>
      </w:r>
      <w:proofErr w:type="spellEnd"/>
      <w:r w:rsidR="0018547E" w:rsidRPr="0018547E">
        <w:rPr>
          <w:lang w:val="en-US"/>
        </w:rPr>
        <w:t xml:space="preserve"> for a given discovery event.</w:t>
      </w:r>
    </w:p>
    <w:p w:rsidR="0053503C" w:rsidRPr="0021278D" w:rsidRDefault="0053503C" w:rsidP="0053503C">
      <w:pPr>
        <w:pStyle w:val="Heading3"/>
        <w:rPr>
          <w:lang w:val="en-US"/>
        </w:rPr>
      </w:pPr>
      <w:r w:rsidRPr="00CB1853">
        <w:rPr>
          <w:lang w:val="en-US"/>
        </w:rPr>
        <w:t>Measurement Configuration</w:t>
      </w:r>
      <w:r>
        <w:rPr>
          <w:lang w:val="en-US"/>
        </w:rPr>
        <w:t xml:space="preserve"> &amp; Reporting</w:t>
      </w:r>
    </w:p>
    <w:p w:rsidR="0053503C" w:rsidRDefault="0053503C" w:rsidP="0053503C">
      <w:pPr>
        <w:tabs>
          <w:tab w:val="left" w:pos="6750"/>
        </w:tabs>
        <w:rPr>
          <w:lang w:val="en-US"/>
        </w:rPr>
      </w:pPr>
      <w:r>
        <w:rPr>
          <w:lang w:val="en-US"/>
        </w:rPr>
        <w:t xml:space="preserve">RAN2 would </w:t>
      </w:r>
      <w:r w:rsidR="0005744B">
        <w:rPr>
          <w:lang w:val="en-US"/>
        </w:rPr>
        <w:t xml:space="preserve">also </w:t>
      </w:r>
      <w:r>
        <w:rPr>
          <w:lang w:val="en-US"/>
        </w:rPr>
        <w:t xml:space="preserve">need to </w:t>
      </w:r>
      <w:r w:rsidR="0005744B">
        <w:rPr>
          <w:lang w:val="en-US"/>
        </w:rPr>
        <w:t xml:space="preserve">discuss the need of </w:t>
      </w:r>
      <w:r>
        <w:rPr>
          <w:lang w:val="en-US"/>
        </w:rPr>
        <w:t>measurements and reporting for the discovery procedure. For example, the UE may report the following for an ongoing discovery procedure:</w:t>
      </w:r>
    </w:p>
    <w:p w:rsidR="0053503C" w:rsidRDefault="004D453B" w:rsidP="0053503C">
      <w:pPr>
        <w:numPr>
          <w:ilvl w:val="6"/>
          <w:numId w:val="14"/>
        </w:numPr>
        <w:tabs>
          <w:tab w:val="left" w:pos="360"/>
          <w:tab w:val="left" w:pos="6750"/>
        </w:tabs>
        <w:ind w:left="360"/>
        <w:rPr>
          <w:lang w:val="en-US"/>
        </w:rPr>
      </w:pPr>
      <w:r>
        <w:rPr>
          <w:lang w:val="en-US"/>
        </w:rPr>
        <w:t>S</w:t>
      </w:r>
      <w:r w:rsidR="0053503C">
        <w:rPr>
          <w:lang w:val="en-US"/>
        </w:rPr>
        <w:t>uccessful detection may trigger a measurement report to the eNB (RRC signaling). The report may provide measurements for the purpose of reporting estimation of channel quality ahead of establishing a D2D communication channel.</w:t>
      </w:r>
    </w:p>
    <w:p w:rsidR="0053503C" w:rsidRDefault="0053503C" w:rsidP="0053503C">
      <w:pPr>
        <w:numPr>
          <w:ilvl w:val="6"/>
          <w:numId w:val="14"/>
        </w:numPr>
        <w:tabs>
          <w:tab w:val="left" w:pos="360"/>
          <w:tab w:val="left" w:pos="6750"/>
        </w:tabs>
        <w:ind w:left="360"/>
        <w:rPr>
          <w:lang w:val="en-US"/>
        </w:rPr>
      </w:pPr>
      <w:r w:rsidRPr="00355D4D">
        <w:rPr>
          <w:lang w:val="en-US"/>
        </w:rPr>
        <w:t>In case discovery is not successful for a pre-determined time-frame, a report of failure may also be required to inform the eNB (for e.g. to release the resources).</w:t>
      </w:r>
    </w:p>
    <w:p w:rsidR="0053503C" w:rsidRPr="0018547E" w:rsidRDefault="0018547E" w:rsidP="0005744B">
      <w:pPr>
        <w:tabs>
          <w:tab w:val="left" w:pos="6750"/>
        </w:tabs>
        <w:ind w:left="1530" w:hanging="1530"/>
        <w:rPr>
          <w:lang w:val="en-US"/>
        </w:rPr>
      </w:pPr>
      <w:r w:rsidRPr="0018547E">
        <w:rPr>
          <w:b/>
          <w:lang w:val="en-US"/>
        </w:rPr>
        <w:t xml:space="preserve">Observation </w:t>
      </w:r>
      <w:r w:rsidR="00CD5F67">
        <w:rPr>
          <w:b/>
          <w:lang w:val="en-US"/>
        </w:rPr>
        <w:t>10</w:t>
      </w:r>
      <w:r w:rsidR="0053503C" w:rsidRPr="0018547E">
        <w:rPr>
          <w:lang w:val="en-US"/>
        </w:rPr>
        <w:t xml:space="preserve">: </w:t>
      </w:r>
      <w:r w:rsidR="00CD5F67">
        <w:rPr>
          <w:lang w:val="en-US"/>
        </w:rPr>
        <w:t>RAN2 needs further input from RAN1 on discovery channel design, before evaluating</w:t>
      </w:r>
      <w:r w:rsidR="0053503C" w:rsidRPr="0018547E">
        <w:rPr>
          <w:lang w:val="en-US"/>
        </w:rPr>
        <w:t xml:space="preserve"> what kinds of measurements </w:t>
      </w:r>
      <w:r w:rsidR="00CD5F67">
        <w:rPr>
          <w:lang w:val="en-US"/>
        </w:rPr>
        <w:t xml:space="preserve">may be supported </w:t>
      </w:r>
      <w:r w:rsidR="0053503C" w:rsidRPr="0018547E">
        <w:rPr>
          <w:lang w:val="en-US"/>
        </w:rPr>
        <w:t>during discovery proc</w:t>
      </w:r>
      <w:r w:rsidR="00DF2342" w:rsidRPr="0018547E">
        <w:rPr>
          <w:lang w:val="en-US"/>
        </w:rPr>
        <w:t xml:space="preserve">edure between </w:t>
      </w:r>
      <w:proofErr w:type="spellStart"/>
      <w:r w:rsidR="00DF2342" w:rsidRPr="0018547E">
        <w:rPr>
          <w:lang w:val="en-US"/>
        </w:rPr>
        <w:t>ProSe</w:t>
      </w:r>
      <w:proofErr w:type="spellEnd"/>
      <w:r w:rsidR="00DF2342" w:rsidRPr="0018547E">
        <w:rPr>
          <w:lang w:val="en-US"/>
        </w:rPr>
        <w:t>-enabled UEs.</w:t>
      </w:r>
    </w:p>
    <w:p w:rsidR="00001095" w:rsidRDefault="00001095" w:rsidP="00AE19FF">
      <w:pPr>
        <w:pStyle w:val="Heading3"/>
        <w:rPr>
          <w:lang w:val="en-US"/>
        </w:rPr>
      </w:pPr>
      <w:r w:rsidRPr="00CB1853">
        <w:rPr>
          <w:lang w:val="en-US"/>
        </w:rPr>
        <w:lastRenderedPageBreak/>
        <w:t xml:space="preserve">Security </w:t>
      </w:r>
    </w:p>
    <w:p w:rsidR="00C9602A" w:rsidRDefault="006D768A" w:rsidP="00C9602A">
      <w:r>
        <w:rPr>
          <w:lang w:val="en-US"/>
        </w:rPr>
        <w:t>SA1 has requirements for maintaining the confidentiality of the</w:t>
      </w:r>
      <w:r w:rsidR="00C9602A">
        <w:rPr>
          <w:lang w:val="en-US"/>
        </w:rPr>
        <w:t xml:space="preserve"> subscriber, UE and user’s permanent identities when </w:t>
      </w:r>
      <w:proofErr w:type="spellStart"/>
      <w:r w:rsidR="00C9602A">
        <w:rPr>
          <w:lang w:val="en-US"/>
        </w:rPr>
        <w:t>ProSe</w:t>
      </w:r>
      <w:proofErr w:type="spellEnd"/>
      <w:r w:rsidR="00C9602A">
        <w:rPr>
          <w:lang w:val="en-US"/>
        </w:rPr>
        <w:t xml:space="preserve"> discovery is used, and authenticity of the </w:t>
      </w:r>
      <w:proofErr w:type="spellStart"/>
      <w:r w:rsidR="00C9602A">
        <w:rPr>
          <w:lang w:val="en-US"/>
        </w:rPr>
        <w:t>ProSe</w:t>
      </w:r>
      <w:proofErr w:type="spellEnd"/>
      <w:r w:rsidR="00C9602A">
        <w:rPr>
          <w:lang w:val="en-US"/>
        </w:rPr>
        <w:t xml:space="preserve"> discovery information</w:t>
      </w:r>
      <w:r w:rsidR="004D453B">
        <w:rPr>
          <w:lang w:val="en-US"/>
        </w:rPr>
        <w:t xml:space="preserve"> [3]</w:t>
      </w:r>
      <w:r w:rsidR="00C9602A">
        <w:rPr>
          <w:lang w:val="en-US"/>
        </w:rPr>
        <w:t xml:space="preserve">. Furthermore, </w:t>
      </w:r>
      <w:r w:rsidR="00C9602A">
        <w:t xml:space="preserve">the </w:t>
      </w:r>
      <w:r w:rsidR="00C9602A" w:rsidRPr="00C9602A">
        <w:t xml:space="preserve">EPS </w:t>
      </w:r>
      <w:r w:rsidR="00C9602A">
        <w:t xml:space="preserve">should be </w:t>
      </w:r>
      <w:r w:rsidR="00C9602A" w:rsidRPr="00C9602A">
        <w:t xml:space="preserve">able to restrict </w:t>
      </w:r>
      <w:proofErr w:type="spellStart"/>
      <w:r w:rsidR="00C9602A" w:rsidRPr="00C9602A">
        <w:t>ProSe</w:t>
      </w:r>
      <w:proofErr w:type="spellEnd"/>
      <w:r w:rsidR="00C9602A" w:rsidRPr="00C9602A">
        <w:t xml:space="preserve"> Discovery information to the </w:t>
      </w:r>
      <w:proofErr w:type="spellStart"/>
      <w:r w:rsidR="00C9602A" w:rsidRPr="00C9602A">
        <w:t>ProSe</w:t>
      </w:r>
      <w:proofErr w:type="spellEnd"/>
      <w:r w:rsidR="00C9602A" w:rsidRPr="00C9602A">
        <w:t>-enabled UEs and applications that have been authorised by the users and operator</w:t>
      </w:r>
      <w:r w:rsidR="00C9602A">
        <w:t xml:space="preserve">. </w:t>
      </w:r>
    </w:p>
    <w:p w:rsidR="005A7ADD" w:rsidRDefault="00C9602A" w:rsidP="005A7ADD">
      <w:r>
        <w:t xml:space="preserve">RAN2 would need to discuss the mechanisms to satisfy these security requirements for discovery. </w:t>
      </w:r>
      <w:r w:rsidR="005A7ADD">
        <w:t xml:space="preserve">The main questions for RAN2 to discuss include what keys are used to encrypt the discovery message, the procedure to generate the keys, and how the mapping between </w:t>
      </w:r>
      <w:proofErr w:type="spellStart"/>
      <w:r w:rsidR="005A7ADD">
        <w:t>ProSe</w:t>
      </w:r>
      <w:proofErr w:type="spellEnd"/>
      <w:r w:rsidR="005A7ADD">
        <w:t xml:space="preserve"> and UE/user identities in the RAN/EPC is maintained.</w:t>
      </w:r>
    </w:p>
    <w:p w:rsidR="00C9602A" w:rsidRDefault="00C9602A" w:rsidP="005A7ADD">
      <w:r>
        <w:t xml:space="preserve">For example, if the </w:t>
      </w:r>
      <w:r w:rsidR="00CD5F67">
        <w:t xml:space="preserve">service </w:t>
      </w:r>
      <w:r>
        <w:t xml:space="preserve">discovery message is transmitted with payload which carries </w:t>
      </w:r>
      <w:proofErr w:type="spellStart"/>
      <w:r>
        <w:t>ProSe</w:t>
      </w:r>
      <w:proofErr w:type="spellEnd"/>
      <w:r>
        <w:t xml:space="preserve"> identifiers, </w:t>
      </w:r>
      <w:r w:rsidR="00E36655">
        <w:t xml:space="preserve">the simplest option will be </w:t>
      </w:r>
      <w:r>
        <w:t xml:space="preserve">to assume the </w:t>
      </w:r>
      <w:r w:rsidR="00E36655">
        <w:t xml:space="preserve">necessary </w:t>
      </w:r>
      <w:r>
        <w:t>security procedures are managed by higher layers (e.g. NAS)</w:t>
      </w:r>
      <w:r w:rsidR="00E36655">
        <w:t>, and access stratum transparently sends/receives discovery payload message to/from the NAS</w:t>
      </w:r>
      <w:r>
        <w:t xml:space="preserve">. </w:t>
      </w:r>
    </w:p>
    <w:p w:rsidR="00E36655" w:rsidRDefault="00C9602A" w:rsidP="00C9602A">
      <w:r>
        <w:t xml:space="preserve">However, this would imply a dependency to NAS security configuration, and that the payload information will be completely transparent to the access stratum. </w:t>
      </w:r>
    </w:p>
    <w:p w:rsidR="00C9602A" w:rsidRPr="0018547E" w:rsidRDefault="0018547E" w:rsidP="00CD5F67">
      <w:pPr>
        <w:ind w:left="1710" w:hanging="1710"/>
      </w:pPr>
      <w:r w:rsidRPr="0018547E">
        <w:rPr>
          <w:b/>
        </w:rPr>
        <w:t>Observation 1</w:t>
      </w:r>
      <w:r w:rsidR="00CD5F67">
        <w:rPr>
          <w:b/>
        </w:rPr>
        <w:t>1</w:t>
      </w:r>
      <w:r w:rsidR="00C9602A" w:rsidRPr="00C9602A">
        <w:rPr>
          <w:b/>
          <w:i/>
        </w:rPr>
        <w:t xml:space="preserve">: </w:t>
      </w:r>
      <w:r w:rsidR="00C9602A" w:rsidRPr="0018547E">
        <w:t xml:space="preserve">RAN2 </w:t>
      </w:r>
      <w:r w:rsidR="00CD5F67">
        <w:t>needs to agree on resource allocation and identity management before discussing the security requirements</w:t>
      </w:r>
      <w:r w:rsidR="00C9602A" w:rsidRPr="0018547E">
        <w:t>.</w:t>
      </w:r>
    </w:p>
    <w:p w:rsidR="00074F2F" w:rsidRPr="00CB1853" w:rsidRDefault="00074F2F" w:rsidP="00AE19FF">
      <w:pPr>
        <w:pStyle w:val="Heading2"/>
        <w:rPr>
          <w:lang w:val="en-US"/>
        </w:rPr>
      </w:pPr>
      <w:r w:rsidRPr="006B4CAF">
        <w:rPr>
          <w:sz w:val="28"/>
          <w:lang w:val="en-US"/>
        </w:rPr>
        <w:t>User Plane Aspects for Discovery of Proximity Services</w:t>
      </w:r>
      <w:r w:rsidRPr="00CB1853">
        <w:rPr>
          <w:lang w:val="en-US"/>
        </w:rPr>
        <w:t xml:space="preserve"> </w:t>
      </w:r>
    </w:p>
    <w:p w:rsidR="0082531E" w:rsidRPr="00CB1853" w:rsidRDefault="0015790C" w:rsidP="0082531E">
      <w:pPr>
        <w:pStyle w:val="Heading3"/>
        <w:rPr>
          <w:lang w:val="en-US"/>
        </w:rPr>
      </w:pPr>
      <w:r>
        <w:rPr>
          <w:lang w:val="en-US"/>
        </w:rPr>
        <w:t>Handling of Discovery Messaging</w:t>
      </w:r>
    </w:p>
    <w:p w:rsidR="0015790C" w:rsidRDefault="0015790C" w:rsidP="0015790C">
      <w:pPr>
        <w:rPr>
          <w:lang w:val="en-US"/>
        </w:rPr>
      </w:pPr>
      <w:r>
        <w:rPr>
          <w:lang w:val="en-US"/>
        </w:rPr>
        <w:t xml:space="preserve">Depending on the channel design and type of discovery message, in the access stratum, the discovery channel may </w:t>
      </w:r>
      <w:r w:rsidR="00F108B0">
        <w:rPr>
          <w:lang w:val="en-US"/>
        </w:rPr>
        <w:t xml:space="preserve">need to </w:t>
      </w:r>
      <w:r>
        <w:rPr>
          <w:lang w:val="en-US"/>
        </w:rPr>
        <w:t xml:space="preserve">be modeled </w:t>
      </w:r>
      <w:r w:rsidR="00F108B0">
        <w:rPr>
          <w:lang w:val="en-US"/>
        </w:rPr>
        <w:t xml:space="preserve">using </w:t>
      </w:r>
      <w:r>
        <w:rPr>
          <w:lang w:val="en-US"/>
        </w:rPr>
        <w:t xml:space="preserve">new channel or an existing </w:t>
      </w:r>
      <w:r w:rsidR="00F108B0">
        <w:rPr>
          <w:lang w:val="en-US"/>
        </w:rPr>
        <w:t xml:space="preserve">channel. For example, the discovery message may be modeled as transparent to the access stratum, using existing transport/logical channel to send/receive over a DRB. Alternatively, the discovery message may be partially or fully decoded in the access stratum, and a new transport channel/logical channel may need to be defined to handle discovery messaging. </w:t>
      </w:r>
    </w:p>
    <w:p w:rsidR="00F108B0" w:rsidRPr="00CD5F67" w:rsidRDefault="00CD5F67" w:rsidP="0015790C">
      <w:pPr>
        <w:rPr>
          <w:lang w:val="en-US"/>
        </w:rPr>
      </w:pPr>
      <w:r w:rsidRPr="00CD5F67">
        <w:rPr>
          <w:b/>
          <w:lang w:val="en-US"/>
        </w:rPr>
        <w:t>Observation 1</w:t>
      </w:r>
      <w:r>
        <w:rPr>
          <w:b/>
          <w:lang w:val="en-US"/>
        </w:rPr>
        <w:t>2</w:t>
      </w:r>
      <w:r w:rsidR="00F108B0" w:rsidRPr="00CD5F67">
        <w:rPr>
          <w:lang w:val="en-US"/>
        </w:rPr>
        <w:t>: RAN2 should discuss the modeling of discovery channel in the access stratum.</w:t>
      </w:r>
    </w:p>
    <w:p w:rsidR="00074F2F" w:rsidRPr="00CB1853" w:rsidRDefault="0082531E" w:rsidP="0082531E">
      <w:pPr>
        <w:pStyle w:val="Heading3"/>
        <w:tabs>
          <w:tab w:val="clear" w:pos="1004"/>
          <w:tab w:val="num" w:pos="720"/>
        </w:tabs>
        <w:ind w:left="810" w:hanging="810"/>
        <w:rPr>
          <w:lang w:val="en-US"/>
        </w:rPr>
      </w:pPr>
      <w:r>
        <w:rPr>
          <w:lang w:val="en-US"/>
        </w:rPr>
        <w:t>Timing</w:t>
      </w:r>
      <w:r w:rsidR="00EB79BA">
        <w:rPr>
          <w:lang w:val="en-US"/>
        </w:rPr>
        <w:t xml:space="preserve"> </w:t>
      </w:r>
      <w:r>
        <w:rPr>
          <w:lang w:val="en-US"/>
        </w:rPr>
        <w:t>of Discovery Transmissions</w:t>
      </w:r>
    </w:p>
    <w:p w:rsidR="00B96FDB" w:rsidRDefault="005F7FD8" w:rsidP="00B96FDB">
      <w:pPr>
        <w:rPr>
          <w:lang w:val="en-US"/>
        </w:rPr>
      </w:pPr>
      <w:r>
        <w:rPr>
          <w:lang w:val="en-US"/>
        </w:rPr>
        <w:t>From RAN1 discussions, i</w:t>
      </w:r>
      <w:r w:rsidR="00B96FDB">
        <w:rPr>
          <w:lang w:val="en-US"/>
        </w:rPr>
        <w:t xml:space="preserve">t is not clear if UL timing alignment is needed for discovery transmissions, and if so, </w:t>
      </w:r>
      <w:r w:rsidR="00C256A2">
        <w:rPr>
          <w:lang w:val="en-US"/>
        </w:rPr>
        <w:t xml:space="preserve">how it may be </w:t>
      </w:r>
      <w:r w:rsidR="00B96FDB">
        <w:rPr>
          <w:lang w:val="en-US"/>
        </w:rPr>
        <w:t>derived</w:t>
      </w:r>
      <w:r w:rsidR="00C256A2">
        <w:rPr>
          <w:lang w:val="en-US"/>
        </w:rPr>
        <w:t xml:space="preserve"> (e.g. from </w:t>
      </w:r>
      <w:r>
        <w:rPr>
          <w:lang w:val="en-US"/>
        </w:rPr>
        <w:t xml:space="preserve">DL </w:t>
      </w:r>
      <w:r w:rsidR="00C256A2">
        <w:rPr>
          <w:lang w:val="en-US"/>
        </w:rPr>
        <w:t>timing</w:t>
      </w:r>
      <w:r>
        <w:rPr>
          <w:lang w:val="en-US"/>
        </w:rPr>
        <w:t xml:space="preserve"> directly or with the use of a timing advance</w:t>
      </w:r>
      <w:r w:rsidR="00C256A2">
        <w:rPr>
          <w:lang w:val="en-US"/>
        </w:rPr>
        <w:t>)</w:t>
      </w:r>
      <w:r w:rsidR="00B96FDB">
        <w:rPr>
          <w:lang w:val="en-US"/>
        </w:rPr>
        <w:t xml:space="preserve">. Furthermore, even though discovery sub-frames are uplink frames, the UE participating in discovery may be in RRC_IDLE state, and may not have access to timing advance from the eNB. </w:t>
      </w:r>
    </w:p>
    <w:p w:rsidR="00B96FDB" w:rsidRDefault="0082531E" w:rsidP="00824DEF">
      <w:pPr>
        <w:rPr>
          <w:lang w:val="en-US"/>
        </w:rPr>
      </w:pPr>
      <w:r>
        <w:rPr>
          <w:lang w:val="en-US"/>
        </w:rPr>
        <w:t>If timing alignment is necessary, a</w:t>
      </w:r>
      <w:r w:rsidR="00B96FDB">
        <w:rPr>
          <w:lang w:val="en-US"/>
        </w:rPr>
        <w:t>nother aspect that needs to be discussed is if TAT is applicable, and if so, whether it is only applicable to the transmitter (i.e. to avoid interference), or also for the receivers (to minimize need for large reception window).</w:t>
      </w:r>
    </w:p>
    <w:p w:rsidR="0082531E" w:rsidRDefault="005A7ADD" w:rsidP="00824DEF">
      <w:pPr>
        <w:rPr>
          <w:lang w:val="en-US"/>
        </w:rPr>
      </w:pPr>
      <w:r>
        <w:rPr>
          <w:lang w:val="en-US"/>
        </w:rPr>
        <w:t xml:space="preserve">This issue might be lower priority compared to other problems raised, and </w:t>
      </w:r>
      <w:r w:rsidR="0037258F">
        <w:rPr>
          <w:lang w:val="en-US"/>
        </w:rPr>
        <w:t>f</w:t>
      </w:r>
      <w:r w:rsidR="0082531E">
        <w:rPr>
          <w:lang w:val="en-US"/>
        </w:rPr>
        <w:t>urther agreements from RAN1 are required before we can discuss this issue</w:t>
      </w:r>
      <w:r w:rsidR="0037258F">
        <w:rPr>
          <w:lang w:val="en-US"/>
        </w:rPr>
        <w:t xml:space="preserve"> in detail</w:t>
      </w:r>
      <w:r w:rsidR="0082531E">
        <w:rPr>
          <w:lang w:val="en-US"/>
        </w:rPr>
        <w:t>.</w:t>
      </w:r>
    </w:p>
    <w:p w:rsidR="0082531E" w:rsidRPr="00CD5F67" w:rsidRDefault="00CD5F67" w:rsidP="00824DEF">
      <w:pPr>
        <w:rPr>
          <w:lang w:val="en-US"/>
        </w:rPr>
      </w:pPr>
      <w:r w:rsidRPr="00CD5F67">
        <w:rPr>
          <w:b/>
          <w:lang w:val="en-US"/>
        </w:rPr>
        <w:t>Observation 1</w:t>
      </w:r>
      <w:r>
        <w:rPr>
          <w:b/>
          <w:lang w:val="en-US"/>
        </w:rPr>
        <w:t>3</w:t>
      </w:r>
      <w:r w:rsidR="0082531E" w:rsidRPr="00CD5F67">
        <w:rPr>
          <w:lang w:val="en-US"/>
        </w:rPr>
        <w:t>: RAN2 needs further input from RAN1 to discuss timing related issues for discovery transmissions.</w:t>
      </w:r>
    </w:p>
    <w:p w:rsidR="009C2429" w:rsidRPr="00CB1853" w:rsidRDefault="009C2429" w:rsidP="009C2429">
      <w:pPr>
        <w:pStyle w:val="Heading1"/>
        <w:spacing w:after="120"/>
        <w:jc w:val="both"/>
        <w:rPr>
          <w:sz w:val="32"/>
          <w:lang w:val="en-US"/>
        </w:rPr>
      </w:pPr>
      <w:r w:rsidRPr="00CB1853">
        <w:rPr>
          <w:sz w:val="32"/>
          <w:lang w:val="en-US"/>
        </w:rPr>
        <w:t>Conclusion</w:t>
      </w:r>
    </w:p>
    <w:p w:rsidR="00FF623E" w:rsidRDefault="00FF623E" w:rsidP="00FF623E">
      <w:pPr>
        <w:spacing w:after="60"/>
        <w:rPr>
          <w:sz w:val="20"/>
          <w:lang w:val="en-US"/>
        </w:rPr>
      </w:pPr>
      <w:r>
        <w:rPr>
          <w:sz w:val="20"/>
          <w:lang w:val="en-US"/>
        </w:rPr>
        <w:t>This contribution discussed</w:t>
      </w:r>
      <w:r w:rsidRPr="00B250C8">
        <w:rPr>
          <w:sz w:val="20"/>
          <w:lang w:val="en-US"/>
        </w:rPr>
        <w:t xml:space="preserve"> </w:t>
      </w:r>
      <w:r>
        <w:rPr>
          <w:sz w:val="20"/>
          <w:lang w:val="en-US"/>
        </w:rPr>
        <w:t xml:space="preserve">the key RAN2 impacts of supporting D2D discovery under network coverage. We analyzed some of the discussions/agreements from SA1, SA2 and RAN1 groups which may be relevant to RAN2 work. </w:t>
      </w:r>
    </w:p>
    <w:p w:rsidR="00FF623E" w:rsidRDefault="00FF623E" w:rsidP="00FF623E">
      <w:pPr>
        <w:rPr>
          <w:sz w:val="20"/>
          <w:lang w:val="en-US"/>
        </w:rPr>
      </w:pPr>
      <w:r w:rsidRPr="006E2B61">
        <w:rPr>
          <w:sz w:val="20"/>
          <w:szCs w:val="22"/>
          <w:lang w:val="en-US"/>
        </w:rPr>
        <w:t xml:space="preserve">It is proposed that RAN2 </w:t>
      </w:r>
      <w:r>
        <w:rPr>
          <w:sz w:val="20"/>
          <w:szCs w:val="22"/>
          <w:lang w:val="en-US"/>
        </w:rPr>
        <w:t xml:space="preserve">prioritizes the </w:t>
      </w:r>
      <w:r w:rsidRPr="006E2B61">
        <w:rPr>
          <w:sz w:val="20"/>
          <w:szCs w:val="22"/>
          <w:lang w:val="en-US"/>
        </w:rPr>
        <w:t xml:space="preserve">following </w:t>
      </w:r>
      <w:r>
        <w:rPr>
          <w:sz w:val="20"/>
          <w:szCs w:val="22"/>
          <w:lang w:val="en-US"/>
        </w:rPr>
        <w:t xml:space="preserve">aspects </w:t>
      </w:r>
      <w:r w:rsidRPr="006E2B61">
        <w:rPr>
          <w:sz w:val="20"/>
          <w:szCs w:val="22"/>
          <w:lang w:val="en-US"/>
        </w:rPr>
        <w:t xml:space="preserve">when further </w:t>
      </w:r>
      <w:r>
        <w:rPr>
          <w:sz w:val="20"/>
          <w:szCs w:val="22"/>
          <w:lang w:val="en-US"/>
        </w:rPr>
        <w:t>discussing D2D discovery in RAN2:</w:t>
      </w:r>
    </w:p>
    <w:p w:rsidR="00CD5F67" w:rsidRPr="003E7680" w:rsidRDefault="00CD5F67" w:rsidP="00CD5F67">
      <w:pPr>
        <w:spacing w:before="120"/>
        <w:ind w:left="1699" w:hanging="1699"/>
        <w:rPr>
          <w:szCs w:val="22"/>
          <w:lang w:val="en-US"/>
        </w:rPr>
      </w:pPr>
      <w:r w:rsidRPr="003E7680">
        <w:rPr>
          <w:b/>
          <w:szCs w:val="22"/>
          <w:lang w:val="en-US"/>
        </w:rPr>
        <w:t>Observation 1:</w:t>
      </w:r>
      <w:r w:rsidRPr="003E7680">
        <w:rPr>
          <w:szCs w:val="22"/>
          <w:lang w:val="en-US"/>
        </w:rPr>
        <w:t xml:space="preserve">  RAN2 should evaluate the benefit, need and feasibility to use contention-based resources for discovery</w:t>
      </w:r>
      <w:r>
        <w:rPr>
          <w:szCs w:val="22"/>
          <w:lang w:val="en-US"/>
        </w:rPr>
        <w:t xml:space="preserve">. </w:t>
      </w:r>
      <w:r w:rsidRPr="00CC4D53">
        <w:rPr>
          <w:lang w:val="en-US"/>
        </w:rPr>
        <w:t>RAN2 should determine if it is acceptable that a UE is allowed to transmit autonomously on a set of semi-static resources</w:t>
      </w:r>
      <w:r>
        <w:rPr>
          <w:lang w:val="en-US"/>
        </w:rPr>
        <w:t>.</w:t>
      </w:r>
      <w:r>
        <w:rPr>
          <w:szCs w:val="22"/>
          <w:lang w:val="en-US"/>
        </w:rPr>
        <w:t xml:space="preserve"> (Type 1)</w:t>
      </w:r>
    </w:p>
    <w:p w:rsidR="00CD5F67" w:rsidRDefault="00CD5F67" w:rsidP="00F85A85">
      <w:pPr>
        <w:spacing w:before="120" w:after="0"/>
        <w:ind w:left="1620" w:hanging="1620"/>
        <w:rPr>
          <w:lang w:val="en-US"/>
        </w:rPr>
      </w:pPr>
      <w:r w:rsidRPr="00CC4D53">
        <w:rPr>
          <w:b/>
          <w:lang w:val="en-US"/>
        </w:rPr>
        <w:lastRenderedPageBreak/>
        <w:t xml:space="preserve">Observation </w:t>
      </w:r>
      <w:r>
        <w:rPr>
          <w:b/>
          <w:lang w:val="en-US"/>
        </w:rPr>
        <w:t>2</w:t>
      </w:r>
      <w:r w:rsidRPr="00CC4D53">
        <w:rPr>
          <w:b/>
          <w:lang w:val="en-US"/>
        </w:rPr>
        <w:t>:</w:t>
      </w:r>
      <w:r w:rsidRPr="00CC4D53">
        <w:rPr>
          <w:lang w:val="en-US"/>
        </w:rPr>
        <w:t xml:space="preserve"> </w:t>
      </w:r>
      <w:r w:rsidRPr="00CC4D53">
        <w:rPr>
          <w:lang w:val="en-US"/>
        </w:rPr>
        <w:tab/>
        <w:t xml:space="preserve">If autonomous transmission is allowed, RAN2 should determine how to fulfill the </w:t>
      </w:r>
      <w:proofErr w:type="spellStart"/>
      <w:r w:rsidRPr="00CC4D53">
        <w:rPr>
          <w:lang w:val="en-US"/>
        </w:rPr>
        <w:t>ProSe</w:t>
      </w:r>
      <w:proofErr w:type="spellEnd"/>
      <w:r w:rsidRPr="00CC4D53">
        <w:rPr>
          <w:lang w:val="en-US"/>
        </w:rPr>
        <w:t xml:space="preserve"> requirement described in [3]: ‘</w:t>
      </w:r>
      <w:r w:rsidRPr="0018547E">
        <w:rPr>
          <w:lang w:val="en-US"/>
        </w:rPr>
        <w:t xml:space="preserve">The operator network shall be able to continuously control the use of E-UTRAN resources for </w:t>
      </w:r>
      <w:proofErr w:type="spellStart"/>
      <w:r w:rsidRPr="0018547E">
        <w:rPr>
          <w:lang w:val="en-US"/>
        </w:rPr>
        <w:t>ProSe</w:t>
      </w:r>
      <w:proofErr w:type="spellEnd"/>
      <w:r w:rsidRPr="0018547E">
        <w:rPr>
          <w:lang w:val="en-US"/>
        </w:rPr>
        <w:t xml:space="preserve"> Discovery and </w:t>
      </w:r>
      <w:proofErr w:type="spellStart"/>
      <w:r w:rsidRPr="0018547E">
        <w:rPr>
          <w:lang w:val="en-US"/>
        </w:rPr>
        <w:t>ProSe</w:t>
      </w:r>
      <w:proofErr w:type="spellEnd"/>
      <w:r w:rsidRPr="0018547E">
        <w:rPr>
          <w:lang w:val="en-US"/>
        </w:rPr>
        <w:t xml:space="preserve"> E-UTRA Communication’</w:t>
      </w:r>
    </w:p>
    <w:p w:rsidR="00CD5F67" w:rsidRDefault="00CD5F67" w:rsidP="00F85A85">
      <w:pPr>
        <w:tabs>
          <w:tab w:val="left" w:pos="1530"/>
        </w:tabs>
        <w:spacing w:before="120"/>
        <w:ind w:left="1530" w:hanging="1530"/>
        <w:rPr>
          <w:szCs w:val="22"/>
          <w:lang w:val="en-US"/>
        </w:rPr>
      </w:pPr>
      <w:r w:rsidRPr="003E7680">
        <w:rPr>
          <w:b/>
          <w:szCs w:val="22"/>
          <w:lang w:val="en-US"/>
        </w:rPr>
        <w:t xml:space="preserve">Observation </w:t>
      </w:r>
      <w:r>
        <w:rPr>
          <w:b/>
          <w:szCs w:val="22"/>
          <w:lang w:val="en-US"/>
        </w:rPr>
        <w:t>3</w:t>
      </w:r>
      <w:r w:rsidRPr="003E7680">
        <w:rPr>
          <w:b/>
          <w:szCs w:val="22"/>
          <w:lang w:val="en-US"/>
        </w:rPr>
        <w:t>:</w:t>
      </w:r>
      <w:r w:rsidRPr="003E7680">
        <w:rPr>
          <w:szCs w:val="22"/>
          <w:lang w:val="en-US"/>
        </w:rPr>
        <w:t xml:space="preserve">  RAN2 needs to evaluate the scalability and signaling overhead for Type 2A and 2B.</w:t>
      </w:r>
    </w:p>
    <w:p w:rsidR="00CD5F67" w:rsidRDefault="00CD5F67" w:rsidP="00CD5F67">
      <w:pPr>
        <w:overflowPunct/>
        <w:autoSpaceDE/>
        <w:autoSpaceDN/>
        <w:adjustRightInd/>
        <w:spacing w:after="0" w:line="276" w:lineRule="auto"/>
        <w:ind w:left="1620" w:hanging="1620"/>
        <w:jc w:val="left"/>
        <w:textAlignment w:val="center"/>
        <w:rPr>
          <w:szCs w:val="22"/>
          <w:lang w:val="en-US"/>
        </w:rPr>
      </w:pPr>
      <w:r>
        <w:rPr>
          <w:b/>
          <w:szCs w:val="22"/>
          <w:lang w:val="en-US"/>
        </w:rPr>
        <w:t xml:space="preserve">Observation 4:  </w:t>
      </w:r>
      <w:r w:rsidRPr="003E7680">
        <w:rPr>
          <w:szCs w:val="22"/>
          <w:lang w:val="en-US"/>
        </w:rPr>
        <w:t xml:space="preserve">RAN2 </w:t>
      </w:r>
      <w:r>
        <w:rPr>
          <w:szCs w:val="22"/>
          <w:lang w:val="en-US"/>
        </w:rPr>
        <w:t xml:space="preserve">should determine </w:t>
      </w:r>
      <w:r w:rsidRPr="003E7680">
        <w:rPr>
          <w:szCs w:val="22"/>
          <w:lang w:val="en-US"/>
        </w:rPr>
        <w:t xml:space="preserve">the impact </w:t>
      </w:r>
      <w:r>
        <w:rPr>
          <w:szCs w:val="22"/>
          <w:lang w:val="en-US"/>
        </w:rPr>
        <w:t xml:space="preserve">having a gap in uplink, and means to mitigate potential impacts to the normal UE-network communication. </w:t>
      </w:r>
    </w:p>
    <w:p w:rsidR="00CD5F67" w:rsidRDefault="00CD5F67" w:rsidP="00CD5F67">
      <w:pPr>
        <w:overflowPunct/>
        <w:autoSpaceDE/>
        <w:autoSpaceDN/>
        <w:adjustRightInd/>
        <w:spacing w:after="0" w:line="276" w:lineRule="auto"/>
        <w:ind w:left="1620" w:hanging="1620"/>
        <w:jc w:val="left"/>
        <w:textAlignment w:val="center"/>
        <w:rPr>
          <w:lang w:val="en-US"/>
        </w:rPr>
      </w:pPr>
      <w:r w:rsidRPr="00756C5A">
        <w:rPr>
          <w:b/>
          <w:lang w:val="en-US"/>
        </w:rPr>
        <w:t xml:space="preserve">Observation </w:t>
      </w:r>
      <w:r>
        <w:rPr>
          <w:b/>
          <w:lang w:val="en-US"/>
        </w:rPr>
        <w:t>5</w:t>
      </w:r>
      <w:r w:rsidRPr="00756C5A">
        <w:rPr>
          <w:b/>
          <w:lang w:val="en-US"/>
        </w:rPr>
        <w:t>:</w:t>
      </w:r>
      <w:r>
        <w:rPr>
          <w:b/>
          <w:lang w:val="en-US"/>
        </w:rPr>
        <w:t xml:space="preserve">  </w:t>
      </w:r>
      <w:r w:rsidRPr="00756C5A">
        <w:rPr>
          <w:lang w:val="en-US"/>
        </w:rPr>
        <w:t xml:space="preserve">RAN2/RAN3 needs to discuss mechanisms to coordinate resource allocation across </w:t>
      </w:r>
      <w:proofErr w:type="spellStart"/>
      <w:r w:rsidRPr="00756C5A">
        <w:rPr>
          <w:lang w:val="en-US"/>
        </w:rPr>
        <w:t>eNBs</w:t>
      </w:r>
      <w:proofErr w:type="spellEnd"/>
      <w:r w:rsidRPr="00756C5A">
        <w:rPr>
          <w:lang w:val="en-US"/>
        </w:rPr>
        <w:t xml:space="preserve"> and PLMNs.</w:t>
      </w:r>
    </w:p>
    <w:p w:rsidR="0079118D" w:rsidRDefault="0079118D" w:rsidP="00F85A85">
      <w:pPr>
        <w:tabs>
          <w:tab w:val="left" w:pos="1620"/>
        </w:tabs>
        <w:ind w:left="1620" w:hanging="1620"/>
        <w:rPr>
          <w:lang w:val="en-US"/>
        </w:rPr>
      </w:pPr>
      <w:r w:rsidRPr="00B33E1B">
        <w:rPr>
          <w:b/>
          <w:lang w:val="en-US"/>
        </w:rPr>
        <w:t>Observation 6:</w:t>
      </w:r>
      <w:r w:rsidRPr="00B33E1B">
        <w:rPr>
          <w:lang w:val="en-US"/>
        </w:rPr>
        <w:t xml:space="preserve"> </w:t>
      </w:r>
      <w:r w:rsidR="00F85A85">
        <w:rPr>
          <w:lang w:val="en-US"/>
        </w:rPr>
        <w:t xml:space="preserve"> </w:t>
      </w:r>
      <w:r>
        <w:rPr>
          <w:lang w:val="en-US"/>
        </w:rPr>
        <w:t>RAN2 would need to d</w:t>
      </w:r>
      <w:r w:rsidRPr="00B33E1B">
        <w:rPr>
          <w:lang w:val="en-US"/>
        </w:rPr>
        <w:t xml:space="preserve">iscuss the mechanism for UE to communicate with </w:t>
      </w:r>
      <w:proofErr w:type="spellStart"/>
      <w:r w:rsidRPr="00B33E1B">
        <w:rPr>
          <w:lang w:val="en-US"/>
        </w:rPr>
        <w:t>ProSe</w:t>
      </w:r>
      <w:proofErr w:type="spellEnd"/>
      <w:r w:rsidRPr="00B33E1B">
        <w:rPr>
          <w:lang w:val="en-US"/>
        </w:rPr>
        <w:t xml:space="preserve"> Function</w:t>
      </w:r>
      <w:r>
        <w:rPr>
          <w:lang w:val="en-US"/>
        </w:rPr>
        <w:t>., and e</w:t>
      </w:r>
      <w:r w:rsidRPr="00B33E1B">
        <w:rPr>
          <w:lang w:val="en-US"/>
        </w:rPr>
        <w:t>valuate the pros/cons of the different functional split alternatives and provide input to SA2.</w:t>
      </w:r>
    </w:p>
    <w:p w:rsidR="0079118D" w:rsidRPr="0079118D" w:rsidRDefault="0079118D" w:rsidP="00F85A85">
      <w:pPr>
        <w:ind w:left="1620" w:hanging="1620"/>
        <w:rPr>
          <w:b/>
          <w:lang w:val="en-US"/>
        </w:rPr>
      </w:pPr>
      <w:r w:rsidRPr="00EB79BA">
        <w:rPr>
          <w:b/>
          <w:lang w:val="en-US"/>
        </w:rPr>
        <w:t xml:space="preserve">Observation </w:t>
      </w:r>
      <w:r>
        <w:rPr>
          <w:b/>
          <w:lang w:val="en-US"/>
        </w:rPr>
        <w:t>7</w:t>
      </w:r>
      <w:r w:rsidRPr="00EB79BA">
        <w:rPr>
          <w:b/>
          <w:lang w:val="en-US"/>
        </w:rPr>
        <w:t xml:space="preserve">: </w:t>
      </w:r>
      <w:r w:rsidR="00F85A85">
        <w:rPr>
          <w:b/>
          <w:lang w:val="en-US"/>
        </w:rPr>
        <w:t xml:space="preserve"> </w:t>
      </w:r>
      <w:r w:rsidRPr="005F285D">
        <w:rPr>
          <w:lang w:val="en-US"/>
        </w:rPr>
        <w:t>RAN2</w:t>
      </w:r>
      <w:r>
        <w:rPr>
          <w:b/>
          <w:lang w:val="en-US"/>
        </w:rPr>
        <w:t xml:space="preserve"> </w:t>
      </w:r>
      <w:r w:rsidRPr="005F285D">
        <w:rPr>
          <w:lang w:val="en-US"/>
        </w:rPr>
        <w:t xml:space="preserve">would need to discuss the </w:t>
      </w:r>
      <w:r>
        <w:rPr>
          <w:lang w:val="en-US"/>
        </w:rPr>
        <w:t xml:space="preserve">impacts of the available </w:t>
      </w:r>
      <w:r w:rsidRPr="005F285D">
        <w:rPr>
          <w:lang w:val="en-US"/>
        </w:rPr>
        <w:t>options for configuring and triggering discovery procedure</w:t>
      </w:r>
      <w:r>
        <w:rPr>
          <w:lang w:val="en-US"/>
        </w:rPr>
        <w:t>, and provide input to SA2.</w:t>
      </w:r>
    </w:p>
    <w:p w:rsidR="00CD5F67" w:rsidRDefault="00CD5F67" w:rsidP="00F85A85">
      <w:pPr>
        <w:spacing w:before="120"/>
        <w:ind w:left="1620" w:hanging="1620"/>
        <w:rPr>
          <w:b/>
          <w:szCs w:val="22"/>
          <w:lang w:val="en-US"/>
        </w:rPr>
      </w:pPr>
      <w:r>
        <w:rPr>
          <w:b/>
          <w:szCs w:val="22"/>
          <w:lang w:val="en-US"/>
        </w:rPr>
        <w:t>Observation 8</w:t>
      </w:r>
      <w:r w:rsidRPr="0018547E">
        <w:rPr>
          <w:b/>
          <w:szCs w:val="22"/>
          <w:lang w:val="en-US"/>
        </w:rPr>
        <w:t>:</w:t>
      </w:r>
      <w:r>
        <w:rPr>
          <w:b/>
          <w:szCs w:val="22"/>
          <w:lang w:val="en-US"/>
        </w:rPr>
        <w:t xml:space="preserve"> </w:t>
      </w:r>
      <w:r w:rsidR="00F85A85">
        <w:rPr>
          <w:b/>
          <w:szCs w:val="22"/>
          <w:lang w:val="en-US"/>
        </w:rPr>
        <w:t xml:space="preserve"> </w:t>
      </w:r>
      <w:r>
        <w:rPr>
          <w:szCs w:val="22"/>
          <w:lang w:val="en-US"/>
        </w:rPr>
        <w:t>The service discovery may be transparent to the access stratum, i.e. the access stratum may not need to be aware of the SA2 defined identifiers if it only performs blind decoding of signal.</w:t>
      </w:r>
    </w:p>
    <w:p w:rsidR="00CD5F67" w:rsidRDefault="00CD5F67" w:rsidP="00CD5F67">
      <w:pPr>
        <w:spacing w:before="120"/>
        <w:ind w:left="1699" w:hanging="1699"/>
        <w:rPr>
          <w:lang w:val="en-US"/>
        </w:rPr>
      </w:pPr>
      <w:r>
        <w:rPr>
          <w:b/>
          <w:szCs w:val="22"/>
          <w:lang w:val="en-US"/>
        </w:rPr>
        <w:t xml:space="preserve">Observation 9: </w:t>
      </w:r>
      <w:r w:rsidR="00F85A85">
        <w:rPr>
          <w:b/>
          <w:szCs w:val="22"/>
          <w:lang w:val="en-US"/>
        </w:rPr>
        <w:t xml:space="preserve"> </w:t>
      </w:r>
      <w:r w:rsidRPr="0018547E">
        <w:rPr>
          <w:szCs w:val="22"/>
          <w:lang w:val="en-US"/>
        </w:rPr>
        <w:t xml:space="preserve">A </w:t>
      </w:r>
      <w:proofErr w:type="spellStart"/>
      <w:r w:rsidRPr="0018547E">
        <w:rPr>
          <w:szCs w:val="22"/>
          <w:lang w:val="en-US"/>
        </w:rPr>
        <w:t>Pro</w:t>
      </w:r>
      <w:r>
        <w:rPr>
          <w:szCs w:val="22"/>
          <w:lang w:val="en-US"/>
        </w:rPr>
        <w:t>Se</w:t>
      </w:r>
      <w:proofErr w:type="spellEnd"/>
      <w:r>
        <w:rPr>
          <w:szCs w:val="22"/>
          <w:lang w:val="en-US"/>
        </w:rPr>
        <w:t xml:space="preserve"> identity may enable paging by EUTRA for a given UE, but may possibly also only refer to a service identity </w:t>
      </w:r>
      <w:r w:rsidRPr="0018547E">
        <w:rPr>
          <w:lang w:val="en-US"/>
        </w:rPr>
        <w:t xml:space="preserve">i.e. the identity of the participating UEs may be unknown to </w:t>
      </w:r>
      <w:proofErr w:type="spellStart"/>
      <w:r w:rsidRPr="0018547E">
        <w:rPr>
          <w:lang w:val="en-US"/>
        </w:rPr>
        <w:t>eUTRA</w:t>
      </w:r>
      <w:proofErr w:type="spellEnd"/>
      <w:r w:rsidRPr="0018547E">
        <w:rPr>
          <w:lang w:val="en-US"/>
        </w:rPr>
        <w:t xml:space="preserve"> for a given discovery event.</w:t>
      </w:r>
    </w:p>
    <w:p w:rsidR="00FF623E" w:rsidRDefault="00FF623E" w:rsidP="00FF623E">
      <w:pPr>
        <w:ind w:left="1710" w:hanging="1710"/>
        <w:rPr>
          <w:lang w:val="en-US"/>
        </w:rPr>
      </w:pPr>
      <w:r w:rsidRPr="0018547E">
        <w:rPr>
          <w:b/>
        </w:rPr>
        <w:t>Observation 1</w:t>
      </w:r>
      <w:r>
        <w:rPr>
          <w:b/>
        </w:rPr>
        <w:t>1</w:t>
      </w:r>
      <w:r w:rsidRPr="00C9602A">
        <w:rPr>
          <w:b/>
          <w:i/>
        </w:rPr>
        <w:t xml:space="preserve">: </w:t>
      </w:r>
      <w:r w:rsidR="00F85A85">
        <w:rPr>
          <w:b/>
        </w:rPr>
        <w:t xml:space="preserve"> </w:t>
      </w:r>
      <w:r w:rsidRPr="0018547E">
        <w:t xml:space="preserve">RAN2 </w:t>
      </w:r>
      <w:r>
        <w:t>needs to agree on resource allocation and identity management before discussing the security requirements</w:t>
      </w:r>
      <w:r w:rsidRPr="0018547E">
        <w:t>.</w:t>
      </w:r>
    </w:p>
    <w:p w:rsidR="0079118D" w:rsidRDefault="0079118D" w:rsidP="0079118D">
      <w:pPr>
        <w:rPr>
          <w:lang w:val="en-US"/>
        </w:rPr>
      </w:pPr>
      <w:r w:rsidRPr="00CD5F67">
        <w:rPr>
          <w:b/>
          <w:lang w:val="en-US"/>
        </w:rPr>
        <w:t>Observation 1</w:t>
      </w:r>
      <w:r>
        <w:rPr>
          <w:b/>
          <w:lang w:val="en-US"/>
        </w:rPr>
        <w:t>2</w:t>
      </w:r>
      <w:r w:rsidRPr="00CD5F67">
        <w:rPr>
          <w:lang w:val="en-US"/>
        </w:rPr>
        <w:t xml:space="preserve">: </w:t>
      </w:r>
      <w:r w:rsidR="00F85A85">
        <w:rPr>
          <w:lang w:val="en-US"/>
        </w:rPr>
        <w:t xml:space="preserve"> </w:t>
      </w:r>
      <w:r w:rsidRPr="00CD5F67">
        <w:rPr>
          <w:lang w:val="en-US"/>
        </w:rPr>
        <w:t>RAN2 should discuss the modeling of discovery channel in the access stratum.</w:t>
      </w:r>
    </w:p>
    <w:p w:rsidR="0079118D" w:rsidRDefault="0079118D" w:rsidP="0079118D">
      <w:pPr>
        <w:tabs>
          <w:tab w:val="left" w:pos="1530"/>
        </w:tabs>
        <w:ind w:left="1440" w:hanging="1440"/>
        <w:rPr>
          <w:b/>
          <w:lang w:val="en-US"/>
        </w:rPr>
      </w:pPr>
    </w:p>
    <w:p w:rsidR="0079118D" w:rsidRPr="0018547E" w:rsidRDefault="00FF623E" w:rsidP="00CD5F67">
      <w:pPr>
        <w:spacing w:before="120"/>
        <w:ind w:left="1699" w:hanging="1699"/>
        <w:rPr>
          <w:lang w:val="en-US"/>
        </w:rPr>
      </w:pPr>
      <w:r>
        <w:rPr>
          <w:lang w:val="en-US"/>
        </w:rPr>
        <w:t xml:space="preserve">It is also proposed that </w:t>
      </w:r>
      <w:r w:rsidR="0079118D">
        <w:rPr>
          <w:lang w:val="en-US"/>
        </w:rPr>
        <w:t xml:space="preserve">RAN2 </w:t>
      </w:r>
      <w:r>
        <w:rPr>
          <w:lang w:val="en-US"/>
        </w:rPr>
        <w:t xml:space="preserve">await </w:t>
      </w:r>
      <w:r w:rsidR="0079118D">
        <w:rPr>
          <w:lang w:val="en-US"/>
        </w:rPr>
        <w:t>further input from RAN1 to progress on the following issues</w:t>
      </w:r>
      <w:r>
        <w:rPr>
          <w:lang w:val="en-US"/>
        </w:rPr>
        <w:t>:</w:t>
      </w:r>
      <w:r w:rsidR="0079118D">
        <w:rPr>
          <w:lang w:val="en-US"/>
        </w:rPr>
        <w:t xml:space="preserve"> </w:t>
      </w:r>
    </w:p>
    <w:p w:rsidR="00CD5F67" w:rsidRPr="0018547E" w:rsidRDefault="00CD5F67" w:rsidP="00F85A85">
      <w:pPr>
        <w:tabs>
          <w:tab w:val="left" w:pos="6750"/>
        </w:tabs>
        <w:ind w:left="1710" w:hanging="1710"/>
        <w:rPr>
          <w:lang w:val="en-US"/>
        </w:rPr>
      </w:pPr>
      <w:r w:rsidRPr="0018547E">
        <w:rPr>
          <w:b/>
          <w:lang w:val="en-US"/>
        </w:rPr>
        <w:t xml:space="preserve">Observation </w:t>
      </w:r>
      <w:r>
        <w:rPr>
          <w:b/>
          <w:lang w:val="en-US"/>
        </w:rPr>
        <w:t>10</w:t>
      </w:r>
      <w:r w:rsidRPr="0018547E">
        <w:rPr>
          <w:lang w:val="en-US"/>
        </w:rPr>
        <w:t xml:space="preserve">: </w:t>
      </w:r>
      <w:r w:rsidR="00F85A85">
        <w:rPr>
          <w:lang w:val="en-US"/>
        </w:rPr>
        <w:t xml:space="preserve"> </w:t>
      </w:r>
      <w:r>
        <w:rPr>
          <w:lang w:val="en-US"/>
        </w:rPr>
        <w:t>RAN2 needs further input from RAN1 on discovery channel design, before evaluating</w:t>
      </w:r>
      <w:r w:rsidRPr="0018547E">
        <w:rPr>
          <w:lang w:val="en-US"/>
        </w:rPr>
        <w:t xml:space="preserve"> what kinds of measurements </w:t>
      </w:r>
      <w:r>
        <w:rPr>
          <w:lang w:val="en-US"/>
        </w:rPr>
        <w:t xml:space="preserve">may be supported </w:t>
      </w:r>
      <w:r w:rsidRPr="0018547E">
        <w:rPr>
          <w:lang w:val="en-US"/>
        </w:rPr>
        <w:t xml:space="preserve">during discovery procedure between </w:t>
      </w:r>
      <w:proofErr w:type="spellStart"/>
      <w:r w:rsidRPr="0018547E">
        <w:rPr>
          <w:lang w:val="en-US"/>
        </w:rPr>
        <w:t>ProSe</w:t>
      </w:r>
      <w:proofErr w:type="spellEnd"/>
      <w:r w:rsidRPr="0018547E">
        <w:rPr>
          <w:lang w:val="en-US"/>
        </w:rPr>
        <w:t>-enabled UEs.</w:t>
      </w:r>
    </w:p>
    <w:p w:rsidR="00CD5F67" w:rsidRPr="00CD5F67" w:rsidRDefault="00CD5F67" w:rsidP="00CD5F67">
      <w:pPr>
        <w:rPr>
          <w:lang w:val="en-US"/>
        </w:rPr>
      </w:pPr>
      <w:r w:rsidRPr="00CD5F67">
        <w:rPr>
          <w:b/>
          <w:lang w:val="en-US"/>
        </w:rPr>
        <w:t>Observation 1</w:t>
      </w:r>
      <w:r>
        <w:rPr>
          <w:b/>
          <w:lang w:val="en-US"/>
        </w:rPr>
        <w:t>3</w:t>
      </w:r>
      <w:r w:rsidRPr="00CD5F67">
        <w:rPr>
          <w:lang w:val="en-US"/>
        </w:rPr>
        <w:t>: RAN2 needs further input from RAN1 to discuss timing related issues for discovery transmissions.</w:t>
      </w:r>
    </w:p>
    <w:p w:rsidR="00251B4A" w:rsidRPr="00CB1853" w:rsidRDefault="00251B4A" w:rsidP="00652AF4">
      <w:pPr>
        <w:pStyle w:val="Heading1"/>
        <w:jc w:val="both"/>
        <w:rPr>
          <w:lang w:val="en-US"/>
        </w:rPr>
      </w:pPr>
      <w:r w:rsidRPr="00CB1853">
        <w:rPr>
          <w:lang w:val="en-US"/>
        </w:rPr>
        <w:t>References</w:t>
      </w:r>
    </w:p>
    <w:p w:rsidR="004D453B" w:rsidRPr="006C1441" w:rsidRDefault="004D453B" w:rsidP="004D453B">
      <w:pPr>
        <w:pStyle w:val="Reference"/>
        <w:spacing w:after="0"/>
        <w:rPr>
          <w:sz w:val="20"/>
          <w:lang w:val="en-US"/>
        </w:rPr>
      </w:pPr>
      <w:bookmarkStart w:id="0" w:name="_Ref355787243"/>
      <w:bookmarkStart w:id="1" w:name="_Ref362528981"/>
      <w:r>
        <w:rPr>
          <w:sz w:val="20"/>
          <w:lang w:val="en-US"/>
        </w:rPr>
        <w:t xml:space="preserve">3GPP </w:t>
      </w:r>
      <w:r w:rsidRPr="00652AF4">
        <w:rPr>
          <w:sz w:val="20"/>
          <w:lang w:val="en-US"/>
        </w:rPr>
        <w:t>TS22.803</w:t>
      </w:r>
      <w:r>
        <w:rPr>
          <w:sz w:val="20"/>
          <w:lang w:val="en-US"/>
        </w:rPr>
        <w:t xml:space="preserve"> v12.2.0, “Feasibility study for Proximity Services (</w:t>
      </w:r>
      <w:proofErr w:type="spellStart"/>
      <w:r>
        <w:rPr>
          <w:sz w:val="20"/>
          <w:lang w:val="en-US"/>
        </w:rPr>
        <w:t>ProSe</w:t>
      </w:r>
      <w:proofErr w:type="spellEnd"/>
      <w:r>
        <w:rPr>
          <w:sz w:val="20"/>
          <w:lang w:val="en-US"/>
        </w:rPr>
        <w:t>)”</w:t>
      </w:r>
    </w:p>
    <w:p w:rsidR="004D453B" w:rsidRDefault="004D453B" w:rsidP="004D453B">
      <w:pPr>
        <w:pStyle w:val="Reference"/>
        <w:spacing w:after="0"/>
        <w:rPr>
          <w:sz w:val="20"/>
          <w:lang w:val="en-US"/>
        </w:rPr>
      </w:pPr>
      <w:r>
        <w:rPr>
          <w:sz w:val="20"/>
          <w:lang w:val="en-US"/>
        </w:rPr>
        <w:t>RP-122009, “Study on LTE Device to Device Proximity Services”, Qualcomm</w:t>
      </w:r>
    </w:p>
    <w:p w:rsidR="004D453B" w:rsidRDefault="004D453B" w:rsidP="004D453B">
      <w:pPr>
        <w:pStyle w:val="Reference"/>
        <w:spacing w:after="0"/>
        <w:rPr>
          <w:sz w:val="20"/>
          <w:lang w:val="en-US"/>
        </w:rPr>
      </w:pPr>
      <w:r>
        <w:rPr>
          <w:sz w:val="20"/>
          <w:lang w:val="en-US"/>
        </w:rPr>
        <w:t xml:space="preserve">3GPP </w:t>
      </w:r>
      <w:r w:rsidRPr="00652AF4">
        <w:rPr>
          <w:sz w:val="20"/>
          <w:lang w:val="en-US"/>
        </w:rPr>
        <w:t>TS22.278</w:t>
      </w:r>
      <w:r>
        <w:rPr>
          <w:sz w:val="20"/>
          <w:lang w:val="en-US"/>
        </w:rPr>
        <w:t xml:space="preserve"> v12.3.0, “Service requirements for the Evolved Packet System (EPS)”</w:t>
      </w:r>
    </w:p>
    <w:p w:rsidR="004D453B" w:rsidRPr="00CC0772" w:rsidRDefault="004D453B" w:rsidP="004D453B">
      <w:pPr>
        <w:pStyle w:val="Reference"/>
        <w:spacing w:after="0"/>
        <w:rPr>
          <w:sz w:val="20"/>
          <w:lang w:val="en-US"/>
        </w:rPr>
      </w:pPr>
      <w:r>
        <w:rPr>
          <w:sz w:val="20"/>
          <w:lang w:val="en-US"/>
        </w:rPr>
        <w:t xml:space="preserve">3GPP </w:t>
      </w:r>
      <w:r w:rsidRPr="00652AF4">
        <w:rPr>
          <w:sz w:val="20"/>
          <w:lang w:val="en-US"/>
        </w:rPr>
        <w:t>T</w:t>
      </w:r>
      <w:r>
        <w:rPr>
          <w:sz w:val="20"/>
          <w:lang w:val="en-US"/>
        </w:rPr>
        <w:t>R</w:t>
      </w:r>
      <w:r w:rsidRPr="00652AF4">
        <w:rPr>
          <w:sz w:val="20"/>
          <w:lang w:val="en-US"/>
        </w:rPr>
        <w:t>2</w:t>
      </w:r>
      <w:r>
        <w:rPr>
          <w:sz w:val="20"/>
          <w:lang w:val="en-US"/>
        </w:rPr>
        <w:t>3</w:t>
      </w:r>
      <w:r w:rsidRPr="00652AF4">
        <w:rPr>
          <w:sz w:val="20"/>
          <w:lang w:val="en-US"/>
        </w:rPr>
        <w:t>.</w:t>
      </w:r>
      <w:r>
        <w:rPr>
          <w:sz w:val="20"/>
          <w:lang w:val="en-US"/>
        </w:rPr>
        <w:t>703 v0.4.1, “Study on architecture enhancements to support Proximity Services (</w:t>
      </w:r>
      <w:proofErr w:type="spellStart"/>
      <w:r>
        <w:rPr>
          <w:sz w:val="20"/>
          <w:lang w:val="en-US"/>
        </w:rPr>
        <w:t>ProSe</w:t>
      </w:r>
      <w:proofErr w:type="spellEnd"/>
      <w:r>
        <w:rPr>
          <w:sz w:val="20"/>
          <w:lang w:val="en-US"/>
        </w:rPr>
        <w:t>)”</w:t>
      </w:r>
    </w:p>
    <w:bookmarkEnd w:id="0"/>
    <w:bookmarkEnd w:id="1"/>
    <w:p w:rsidR="00251B4A" w:rsidRPr="00DD698D" w:rsidRDefault="00251B4A" w:rsidP="00136055">
      <w:pPr>
        <w:pStyle w:val="Reference"/>
        <w:numPr>
          <w:ilvl w:val="0"/>
          <w:numId w:val="0"/>
        </w:numPr>
        <w:spacing w:after="0"/>
        <w:rPr>
          <w:sz w:val="20"/>
          <w:lang w:val="en-US"/>
        </w:rPr>
      </w:pPr>
    </w:p>
    <w:sectPr w:rsidR="00251B4A" w:rsidRPr="00DD698D" w:rsidSect="00D55085">
      <w:headerReference w:type="even" r:id="rId1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0FD" w:rsidRDefault="002E30FD">
      <w:r>
        <w:separator/>
      </w:r>
    </w:p>
  </w:endnote>
  <w:endnote w:type="continuationSeparator" w:id="0">
    <w:p w:rsidR="002E30FD" w:rsidRDefault="002E30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3AA8" w:rsidRDefault="00A03AA8" w:rsidP="00313FD6">
    <w:pPr>
      <w:pStyle w:val="Footer"/>
      <w:tabs>
        <w:tab w:val="center" w:pos="4820"/>
        <w:tab w:val="right" w:pos="9639"/>
      </w:tabs>
      <w:jc w:val="left"/>
    </w:pPr>
    <w:r>
      <w:tab/>
    </w:r>
    <w:r w:rsidR="00921729">
      <w:rPr>
        <w:rStyle w:val="PageNumber"/>
      </w:rPr>
      <w:fldChar w:fldCharType="begin"/>
    </w:r>
    <w:r>
      <w:rPr>
        <w:rStyle w:val="PageNumber"/>
      </w:rPr>
      <w:instrText xml:space="preserve"> PAGE </w:instrText>
    </w:r>
    <w:r w:rsidR="00921729">
      <w:rPr>
        <w:rStyle w:val="PageNumber"/>
      </w:rPr>
      <w:fldChar w:fldCharType="separate"/>
    </w:r>
    <w:r w:rsidR="00721638">
      <w:rPr>
        <w:rStyle w:val="PageNumber"/>
      </w:rPr>
      <w:t>1</w:t>
    </w:r>
    <w:r w:rsidR="00921729">
      <w:rPr>
        <w:rStyle w:val="PageNumber"/>
      </w:rPr>
      <w:fldChar w:fldCharType="end"/>
    </w:r>
    <w:r>
      <w:rPr>
        <w:rStyle w:val="PageNumber"/>
      </w:rPr>
      <w:t>/</w:t>
    </w:r>
    <w:r w:rsidR="00921729">
      <w:rPr>
        <w:rStyle w:val="PageNumber"/>
      </w:rPr>
      <w:fldChar w:fldCharType="begin"/>
    </w:r>
    <w:r>
      <w:rPr>
        <w:rStyle w:val="PageNumber"/>
      </w:rPr>
      <w:instrText xml:space="preserve"> NUMPAGES </w:instrText>
    </w:r>
    <w:r w:rsidR="00921729">
      <w:rPr>
        <w:rStyle w:val="PageNumber"/>
      </w:rPr>
      <w:fldChar w:fldCharType="separate"/>
    </w:r>
    <w:r w:rsidR="00721638">
      <w:rPr>
        <w:rStyle w:val="PageNumber"/>
      </w:rPr>
      <w:t>6</w:t>
    </w:r>
    <w:r w:rsidR="00921729">
      <w:rPr>
        <w:rStyle w:val="PageNumber"/>
      </w:rPr>
      <w:fldChar w:fldCharType="end"/>
    </w:r>
    <w:r>
      <w:rPr>
        <w:rStyle w:val="PageNumber"/>
      </w:rPr>
      <w:tab/>
    </w:r>
    <w:r w:rsidR="00921729">
      <w:rPr>
        <w:rStyle w:val="PageNumber"/>
      </w:rPr>
      <w:fldChar w:fldCharType="begin"/>
    </w:r>
    <w:r>
      <w:rPr>
        <w:rStyle w:val="PageNumber"/>
      </w:rPr>
      <w:instrText xml:space="preserve"> DATE \@ "yyyy-MM-dd" </w:instrText>
    </w:r>
    <w:r w:rsidR="00921729">
      <w:rPr>
        <w:rStyle w:val="PageNumber"/>
      </w:rPr>
      <w:fldChar w:fldCharType="separate"/>
    </w:r>
    <w:r w:rsidR="0051690F">
      <w:rPr>
        <w:rStyle w:val="PageNumber"/>
      </w:rPr>
      <w:t>2013-08-09</w:t>
    </w:r>
    <w:r w:rsidR="00921729">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0FD" w:rsidRDefault="002E30FD">
      <w:r>
        <w:separator/>
      </w:r>
    </w:p>
  </w:footnote>
  <w:footnote w:type="continuationSeparator" w:id="0">
    <w:p w:rsidR="002E30FD" w:rsidRDefault="002E30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3AA8" w:rsidRDefault="00A03AA8">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27B5DAD"/>
    <w:multiLevelType w:val="hybridMultilevel"/>
    <w:tmpl w:val="1728D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B02A1"/>
    <w:multiLevelType w:val="hybridMultilevel"/>
    <w:tmpl w:val="034489E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B660972"/>
    <w:multiLevelType w:val="multilevel"/>
    <w:tmpl w:val="D3EC9E1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E2E2024"/>
    <w:multiLevelType w:val="hybridMultilevel"/>
    <w:tmpl w:val="5A888C02"/>
    <w:lvl w:ilvl="0" w:tplc="D3C4912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D6762D"/>
    <w:multiLevelType w:val="hybridMultilevel"/>
    <w:tmpl w:val="C52E1E26"/>
    <w:lvl w:ilvl="0" w:tplc="0E0E76B4">
      <w:start w:val="1"/>
      <w:numFmt w:val="bullet"/>
      <w:lvlText w:val="–"/>
      <w:lvlJc w:val="left"/>
      <w:pPr>
        <w:tabs>
          <w:tab w:val="num" w:pos="720"/>
        </w:tabs>
        <w:ind w:left="720" w:hanging="360"/>
      </w:pPr>
      <w:rPr>
        <w:rFonts w:ascii="Arial" w:hAnsi="Arial" w:hint="default"/>
      </w:rPr>
    </w:lvl>
    <w:lvl w:ilvl="1" w:tplc="42E81930">
      <w:start w:val="1"/>
      <w:numFmt w:val="bullet"/>
      <w:lvlText w:val="–"/>
      <w:lvlJc w:val="left"/>
      <w:pPr>
        <w:tabs>
          <w:tab w:val="num" w:pos="1440"/>
        </w:tabs>
        <w:ind w:left="1440" w:hanging="360"/>
      </w:pPr>
      <w:rPr>
        <w:rFonts w:ascii="Arial" w:hAnsi="Arial" w:hint="default"/>
      </w:rPr>
    </w:lvl>
    <w:lvl w:ilvl="2" w:tplc="A530A7E4" w:tentative="1">
      <w:start w:val="1"/>
      <w:numFmt w:val="bullet"/>
      <w:lvlText w:val="–"/>
      <w:lvlJc w:val="left"/>
      <w:pPr>
        <w:tabs>
          <w:tab w:val="num" w:pos="2160"/>
        </w:tabs>
        <w:ind w:left="2160" w:hanging="360"/>
      </w:pPr>
      <w:rPr>
        <w:rFonts w:ascii="Arial" w:hAnsi="Arial" w:hint="default"/>
      </w:rPr>
    </w:lvl>
    <w:lvl w:ilvl="3" w:tplc="869A51B6" w:tentative="1">
      <w:start w:val="1"/>
      <w:numFmt w:val="bullet"/>
      <w:lvlText w:val="–"/>
      <w:lvlJc w:val="left"/>
      <w:pPr>
        <w:tabs>
          <w:tab w:val="num" w:pos="2880"/>
        </w:tabs>
        <w:ind w:left="2880" w:hanging="360"/>
      </w:pPr>
      <w:rPr>
        <w:rFonts w:ascii="Arial" w:hAnsi="Arial" w:hint="default"/>
      </w:rPr>
    </w:lvl>
    <w:lvl w:ilvl="4" w:tplc="2DAC94DA" w:tentative="1">
      <w:start w:val="1"/>
      <w:numFmt w:val="bullet"/>
      <w:lvlText w:val="–"/>
      <w:lvlJc w:val="left"/>
      <w:pPr>
        <w:tabs>
          <w:tab w:val="num" w:pos="3600"/>
        </w:tabs>
        <w:ind w:left="3600" w:hanging="360"/>
      </w:pPr>
      <w:rPr>
        <w:rFonts w:ascii="Arial" w:hAnsi="Arial" w:hint="default"/>
      </w:rPr>
    </w:lvl>
    <w:lvl w:ilvl="5" w:tplc="D6AC1232" w:tentative="1">
      <w:start w:val="1"/>
      <w:numFmt w:val="bullet"/>
      <w:lvlText w:val="–"/>
      <w:lvlJc w:val="left"/>
      <w:pPr>
        <w:tabs>
          <w:tab w:val="num" w:pos="4320"/>
        </w:tabs>
        <w:ind w:left="4320" w:hanging="360"/>
      </w:pPr>
      <w:rPr>
        <w:rFonts w:ascii="Arial" w:hAnsi="Arial" w:hint="default"/>
      </w:rPr>
    </w:lvl>
    <w:lvl w:ilvl="6" w:tplc="76028AD8" w:tentative="1">
      <w:start w:val="1"/>
      <w:numFmt w:val="bullet"/>
      <w:lvlText w:val="–"/>
      <w:lvlJc w:val="left"/>
      <w:pPr>
        <w:tabs>
          <w:tab w:val="num" w:pos="5040"/>
        </w:tabs>
        <w:ind w:left="5040" w:hanging="360"/>
      </w:pPr>
      <w:rPr>
        <w:rFonts w:ascii="Arial" w:hAnsi="Arial" w:hint="default"/>
      </w:rPr>
    </w:lvl>
    <w:lvl w:ilvl="7" w:tplc="EB9440E0" w:tentative="1">
      <w:start w:val="1"/>
      <w:numFmt w:val="bullet"/>
      <w:lvlText w:val="–"/>
      <w:lvlJc w:val="left"/>
      <w:pPr>
        <w:tabs>
          <w:tab w:val="num" w:pos="5760"/>
        </w:tabs>
        <w:ind w:left="5760" w:hanging="360"/>
      </w:pPr>
      <w:rPr>
        <w:rFonts w:ascii="Arial" w:hAnsi="Arial" w:hint="default"/>
      </w:rPr>
    </w:lvl>
    <w:lvl w:ilvl="8" w:tplc="39583122" w:tentative="1">
      <w:start w:val="1"/>
      <w:numFmt w:val="bullet"/>
      <w:lvlText w:val="–"/>
      <w:lvlJc w:val="left"/>
      <w:pPr>
        <w:tabs>
          <w:tab w:val="num" w:pos="6480"/>
        </w:tabs>
        <w:ind w:left="6480" w:hanging="360"/>
      </w:pPr>
      <w:rPr>
        <w:rFonts w:ascii="Arial" w:hAnsi="Arial" w:hint="default"/>
      </w:rPr>
    </w:lvl>
  </w:abstractNum>
  <w:abstractNum w:abstractNumId="6">
    <w:nsid w:val="1DD059A6"/>
    <w:multiLevelType w:val="hybridMultilevel"/>
    <w:tmpl w:val="DCD22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4624B1"/>
    <w:multiLevelType w:val="hybridMultilevel"/>
    <w:tmpl w:val="8D4E5AC2"/>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FEC2EC8"/>
    <w:multiLevelType w:val="hybridMultilevel"/>
    <w:tmpl w:val="DD50E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5721186"/>
    <w:multiLevelType w:val="hybridMultilevel"/>
    <w:tmpl w:val="0C124F12"/>
    <w:lvl w:ilvl="0" w:tplc="BE729E50">
      <w:start w:val="1"/>
      <w:numFmt w:val="bullet"/>
      <w:lvlText w:val="•"/>
      <w:lvlJc w:val="left"/>
      <w:pPr>
        <w:tabs>
          <w:tab w:val="num" w:pos="380"/>
        </w:tabs>
        <w:ind w:left="380" w:hanging="360"/>
      </w:pPr>
      <w:rPr>
        <w:rFonts w:ascii="Arial" w:hAnsi="Arial" w:hint="default"/>
      </w:rPr>
    </w:lvl>
    <w:lvl w:ilvl="1" w:tplc="EBB6428C">
      <w:start w:val="1597"/>
      <w:numFmt w:val="bullet"/>
      <w:lvlText w:val="–"/>
      <w:lvlJc w:val="left"/>
      <w:pPr>
        <w:tabs>
          <w:tab w:val="num" w:pos="1100"/>
        </w:tabs>
        <w:ind w:left="1100" w:hanging="360"/>
      </w:pPr>
      <w:rPr>
        <w:rFonts w:ascii="Arial" w:hAnsi="Arial" w:hint="default"/>
      </w:rPr>
    </w:lvl>
    <w:lvl w:ilvl="2" w:tplc="5E80EF6E" w:tentative="1">
      <w:start w:val="1"/>
      <w:numFmt w:val="bullet"/>
      <w:lvlText w:val="•"/>
      <w:lvlJc w:val="left"/>
      <w:pPr>
        <w:tabs>
          <w:tab w:val="num" w:pos="1820"/>
        </w:tabs>
        <w:ind w:left="1820" w:hanging="360"/>
      </w:pPr>
      <w:rPr>
        <w:rFonts w:ascii="Arial" w:hAnsi="Arial" w:hint="default"/>
      </w:rPr>
    </w:lvl>
    <w:lvl w:ilvl="3" w:tplc="CE366882" w:tentative="1">
      <w:start w:val="1"/>
      <w:numFmt w:val="bullet"/>
      <w:lvlText w:val="•"/>
      <w:lvlJc w:val="left"/>
      <w:pPr>
        <w:tabs>
          <w:tab w:val="num" w:pos="2540"/>
        </w:tabs>
        <w:ind w:left="2540" w:hanging="360"/>
      </w:pPr>
      <w:rPr>
        <w:rFonts w:ascii="Arial" w:hAnsi="Arial" w:hint="default"/>
      </w:rPr>
    </w:lvl>
    <w:lvl w:ilvl="4" w:tplc="DEB4310E" w:tentative="1">
      <w:start w:val="1"/>
      <w:numFmt w:val="bullet"/>
      <w:lvlText w:val="•"/>
      <w:lvlJc w:val="left"/>
      <w:pPr>
        <w:tabs>
          <w:tab w:val="num" w:pos="3260"/>
        </w:tabs>
        <w:ind w:left="3260" w:hanging="360"/>
      </w:pPr>
      <w:rPr>
        <w:rFonts w:ascii="Arial" w:hAnsi="Arial" w:hint="default"/>
      </w:rPr>
    </w:lvl>
    <w:lvl w:ilvl="5" w:tplc="62365108" w:tentative="1">
      <w:start w:val="1"/>
      <w:numFmt w:val="bullet"/>
      <w:lvlText w:val="•"/>
      <w:lvlJc w:val="left"/>
      <w:pPr>
        <w:tabs>
          <w:tab w:val="num" w:pos="3980"/>
        </w:tabs>
        <w:ind w:left="3980" w:hanging="360"/>
      </w:pPr>
      <w:rPr>
        <w:rFonts w:ascii="Arial" w:hAnsi="Arial" w:hint="default"/>
      </w:rPr>
    </w:lvl>
    <w:lvl w:ilvl="6" w:tplc="07B4CA10" w:tentative="1">
      <w:start w:val="1"/>
      <w:numFmt w:val="bullet"/>
      <w:lvlText w:val="•"/>
      <w:lvlJc w:val="left"/>
      <w:pPr>
        <w:tabs>
          <w:tab w:val="num" w:pos="4700"/>
        </w:tabs>
        <w:ind w:left="4700" w:hanging="360"/>
      </w:pPr>
      <w:rPr>
        <w:rFonts w:ascii="Arial" w:hAnsi="Arial" w:hint="default"/>
      </w:rPr>
    </w:lvl>
    <w:lvl w:ilvl="7" w:tplc="6DA267BA" w:tentative="1">
      <w:start w:val="1"/>
      <w:numFmt w:val="bullet"/>
      <w:lvlText w:val="•"/>
      <w:lvlJc w:val="left"/>
      <w:pPr>
        <w:tabs>
          <w:tab w:val="num" w:pos="5420"/>
        </w:tabs>
        <w:ind w:left="5420" w:hanging="360"/>
      </w:pPr>
      <w:rPr>
        <w:rFonts w:ascii="Arial" w:hAnsi="Arial" w:hint="default"/>
      </w:rPr>
    </w:lvl>
    <w:lvl w:ilvl="8" w:tplc="D07830EA" w:tentative="1">
      <w:start w:val="1"/>
      <w:numFmt w:val="bullet"/>
      <w:lvlText w:val="•"/>
      <w:lvlJc w:val="left"/>
      <w:pPr>
        <w:tabs>
          <w:tab w:val="num" w:pos="6140"/>
        </w:tabs>
        <w:ind w:left="6140" w:hanging="360"/>
      </w:pPr>
      <w:rPr>
        <w:rFonts w:ascii="Arial" w:hAnsi="Arial" w:hint="default"/>
      </w:rPr>
    </w:lvl>
  </w:abstractNum>
  <w:abstractNum w:abstractNumId="12">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6C4D63"/>
    <w:multiLevelType w:val="hybridMultilevel"/>
    <w:tmpl w:val="42121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37C4167"/>
    <w:multiLevelType w:val="hybridMultilevel"/>
    <w:tmpl w:val="C28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F460CD"/>
    <w:multiLevelType w:val="hybridMultilevel"/>
    <w:tmpl w:val="5B264B22"/>
    <w:lvl w:ilvl="0" w:tplc="04090011">
      <w:start w:val="3"/>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936750"/>
    <w:multiLevelType w:val="hybridMultilevel"/>
    <w:tmpl w:val="90883B2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BD7033B"/>
    <w:multiLevelType w:val="hybridMultilevel"/>
    <w:tmpl w:val="234EB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7D283C"/>
    <w:multiLevelType w:val="hybridMultilevel"/>
    <w:tmpl w:val="B03C98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1326511"/>
    <w:multiLevelType w:val="multilevel"/>
    <w:tmpl w:val="42622BD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74AA64CF"/>
    <w:multiLevelType w:val="hybridMultilevel"/>
    <w:tmpl w:val="4232E6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51C16C6"/>
    <w:multiLevelType w:val="hybridMultilevel"/>
    <w:tmpl w:val="94C4AF28"/>
    <w:lvl w:ilvl="0" w:tplc="04090003">
      <w:start w:val="1"/>
      <w:numFmt w:val="bullet"/>
      <w:lvlText w:val="o"/>
      <w:lvlJc w:val="left"/>
      <w:pPr>
        <w:ind w:left="927" w:hanging="360"/>
      </w:pPr>
      <w:rPr>
        <w:rFonts w:ascii="Courier New" w:hAnsi="Courier New" w:cs="Courier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2"/>
  </w:num>
  <w:num w:numId="4">
    <w:abstractNumId w:val="14"/>
  </w:num>
  <w:num w:numId="5">
    <w:abstractNumId w:val="9"/>
  </w:num>
  <w:num w:numId="6">
    <w:abstractNumId w:val="15"/>
  </w:num>
  <w:num w:numId="7">
    <w:abstractNumId w:val="20"/>
  </w:num>
  <w:num w:numId="8">
    <w:abstractNumId w:val="10"/>
  </w:num>
  <w:num w:numId="9">
    <w:abstractNumId w:val="26"/>
  </w:num>
  <w:num w:numId="10">
    <w:abstractNumId w:val="3"/>
  </w:num>
  <w:num w:numId="11">
    <w:abstractNumId w:val="22"/>
  </w:num>
  <w:num w:numId="12">
    <w:abstractNumId w:val="17"/>
  </w:num>
  <w:num w:numId="13">
    <w:abstractNumId w:val="13"/>
  </w:num>
  <w:num w:numId="14">
    <w:abstractNumId w:val="23"/>
  </w:num>
  <w:num w:numId="15">
    <w:abstractNumId w:val="11"/>
  </w:num>
  <w:num w:numId="16">
    <w:abstractNumId w:val="5"/>
  </w:num>
  <w:num w:numId="17">
    <w:abstractNumId w:val="2"/>
  </w:num>
  <w:num w:numId="18">
    <w:abstractNumId w:val="21"/>
  </w:num>
  <w:num w:numId="19">
    <w:abstractNumId w:val="8"/>
  </w:num>
  <w:num w:numId="20">
    <w:abstractNumId w:val="1"/>
  </w:num>
  <w:num w:numId="21">
    <w:abstractNumId w:val="7"/>
  </w:num>
  <w:num w:numId="22">
    <w:abstractNumId w:val="6"/>
  </w:num>
  <w:num w:numId="23">
    <w:abstractNumId w:val="25"/>
  </w:num>
  <w:num w:numId="24">
    <w:abstractNumId w:val="19"/>
  </w:num>
  <w:num w:numId="25">
    <w:abstractNumId w:val="4"/>
  </w:num>
  <w:num w:numId="26">
    <w:abstractNumId w:val="16"/>
  </w:num>
  <w:num w:numId="27">
    <w:abstractNumId w:val="2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linkStyles/>
  <w:stylePaneFormatFilter w:val="3F01"/>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4B1049"/>
    <w:rsid w:val="00000633"/>
    <w:rsid w:val="000006E1"/>
    <w:rsid w:val="00001095"/>
    <w:rsid w:val="00002BC4"/>
    <w:rsid w:val="00003E50"/>
    <w:rsid w:val="00003EC3"/>
    <w:rsid w:val="00006446"/>
    <w:rsid w:val="00006896"/>
    <w:rsid w:val="000068D0"/>
    <w:rsid w:val="00007CDC"/>
    <w:rsid w:val="000104C6"/>
    <w:rsid w:val="00011B28"/>
    <w:rsid w:val="0001283E"/>
    <w:rsid w:val="00012C16"/>
    <w:rsid w:val="00014A8A"/>
    <w:rsid w:val="000153E9"/>
    <w:rsid w:val="00015D15"/>
    <w:rsid w:val="00021143"/>
    <w:rsid w:val="00023233"/>
    <w:rsid w:val="0002564D"/>
    <w:rsid w:val="00025D5F"/>
    <w:rsid w:val="00025ECA"/>
    <w:rsid w:val="00026E30"/>
    <w:rsid w:val="000325B8"/>
    <w:rsid w:val="0003410A"/>
    <w:rsid w:val="00034C15"/>
    <w:rsid w:val="00036BA1"/>
    <w:rsid w:val="000422BC"/>
    <w:rsid w:val="000422E2"/>
    <w:rsid w:val="000426D3"/>
    <w:rsid w:val="00042F22"/>
    <w:rsid w:val="000437FA"/>
    <w:rsid w:val="00044278"/>
    <w:rsid w:val="00044394"/>
    <w:rsid w:val="000444EF"/>
    <w:rsid w:val="000455AE"/>
    <w:rsid w:val="00045735"/>
    <w:rsid w:val="000459D8"/>
    <w:rsid w:val="00045AD3"/>
    <w:rsid w:val="00052A07"/>
    <w:rsid w:val="000534E3"/>
    <w:rsid w:val="00053C47"/>
    <w:rsid w:val="00054303"/>
    <w:rsid w:val="00054EE4"/>
    <w:rsid w:val="00055378"/>
    <w:rsid w:val="0005606A"/>
    <w:rsid w:val="00056718"/>
    <w:rsid w:val="00056A67"/>
    <w:rsid w:val="00056FD0"/>
    <w:rsid w:val="00057117"/>
    <w:rsid w:val="000571B8"/>
    <w:rsid w:val="0005744B"/>
    <w:rsid w:val="000604D2"/>
    <w:rsid w:val="000616E7"/>
    <w:rsid w:val="00061829"/>
    <w:rsid w:val="000642EF"/>
    <w:rsid w:val="000645B8"/>
    <w:rsid w:val="0006487E"/>
    <w:rsid w:val="00065E1A"/>
    <w:rsid w:val="000725A0"/>
    <w:rsid w:val="0007415D"/>
    <w:rsid w:val="00074F2F"/>
    <w:rsid w:val="00075BF1"/>
    <w:rsid w:val="00077E5F"/>
    <w:rsid w:val="00080281"/>
    <w:rsid w:val="0008036A"/>
    <w:rsid w:val="00081AE6"/>
    <w:rsid w:val="00082135"/>
    <w:rsid w:val="000855EB"/>
    <w:rsid w:val="00085B52"/>
    <w:rsid w:val="00085E11"/>
    <w:rsid w:val="000862B6"/>
    <w:rsid w:val="000866F2"/>
    <w:rsid w:val="0009009F"/>
    <w:rsid w:val="00090AF4"/>
    <w:rsid w:val="00090D19"/>
    <w:rsid w:val="00091557"/>
    <w:rsid w:val="000923AF"/>
    <w:rsid w:val="000924C1"/>
    <w:rsid w:val="000924F0"/>
    <w:rsid w:val="00092B27"/>
    <w:rsid w:val="00093009"/>
    <w:rsid w:val="00093174"/>
    <w:rsid w:val="00093474"/>
    <w:rsid w:val="000945DA"/>
    <w:rsid w:val="00094796"/>
    <w:rsid w:val="0009510F"/>
    <w:rsid w:val="00097774"/>
    <w:rsid w:val="000A0276"/>
    <w:rsid w:val="000A1B7B"/>
    <w:rsid w:val="000A3063"/>
    <w:rsid w:val="000A56F2"/>
    <w:rsid w:val="000A7DC3"/>
    <w:rsid w:val="000B0223"/>
    <w:rsid w:val="000B02A2"/>
    <w:rsid w:val="000B0A01"/>
    <w:rsid w:val="000B217A"/>
    <w:rsid w:val="000B2719"/>
    <w:rsid w:val="000B3347"/>
    <w:rsid w:val="000B3516"/>
    <w:rsid w:val="000B3742"/>
    <w:rsid w:val="000B3A8F"/>
    <w:rsid w:val="000B4AB9"/>
    <w:rsid w:val="000B58C3"/>
    <w:rsid w:val="000B61E9"/>
    <w:rsid w:val="000B64DA"/>
    <w:rsid w:val="000B730C"/>
    <w:rsid w:val="000B7771"/>
    <w:rsid w:val="000C165A"/>
    <w:rsid w:val="000C1E19"/>
    <w:rsid w:val="000C2365"/>
    <w:rsid w:val="000C2C1D"/>
    <w:rsid w:val="000C2E19"/>
    <w:rsid w:val="000C501B"/>
    <w:rsid w:val="000C50FA"/>
    <w:rsid w:val="000C64E6"/>
    <w:rsid w:val="000D0D07"/>
    <w:rsid w:val="000D162D"/>
    <w:rsid w:val="000D2F63"/>
    <w:rsid w:val="000D3D3C"/>
    <w:rsid w:val="000D4797"/>
    <w:rsid w:val="000D5C17"/>
    <w:rsid w:val="000E0527"/>
    <w:rsid w:val="000E1E92"/>
    <w:rsid w:val="000E23FF"/>
    <w:rsid w:val="000E43AB"/>
    <w:rsid w:val="000E5324"/>
    <w:rsid w:val="000E5EBB"/>
    <w:rsid w:val="000E66EF"/>
    <w:rsid w:val="000E6C65"/>
    <w:rsid w:val="000E7644"/>
    <w:rsid w:val="000E78E3"/>
    <w:rsid w:val="000F06D6"/>
    <w:rsid w:val="000F0709"/>
    <w:rsid w:val="000F0EB1"/>
    <w:rsid w:val="000F1106"/>
    <w:rsid w:val="000F1AE1"/>
    <w:rsid w:val="000F3BE9"/>
    <w:rsid w:val="000F3F6C"/>
    <w:rsid w:val="000F5397"/>
    <w:rsid w:val="000F557E"/>
    <w:rsid w:val="000F6DF3"/>
    <w:rsid w:val="000F6F49"/>
    <w:rsid w:val="001005FF"/>
    <w:rsid w:val="00100770"/>
    <w:rsid w:val="0010105B"/>
    <w:rsid w:val="00101BCC"/>
    <w:rsid w:val="00103174"/>
    <w:rsid w:val="00103ADA"/>
    <w:rsid w:val="001048B7"/>
    <w:rsid w:val="00104A7C"/>
    <w:rsid w:val="00106117"/>
    <w:rsid w:val="001062FB"/>
    <w:rsid w:val="001063E6"/>
    <w:rsid w:val="00113CF4"/>
    <w:rsid w:val="001153EA"/>
    <w:rsid w:val="00115643"/>
    <w:rsid w:val="00116765"/>
    <w:rsid w:val="00116896"/>
    <w:rsid w:val="001178D9"/>
    <w:rsid w:val="00117CEA"/>
    <w:rsid w:val="001219F5"/>
    <w:rsid w:val="00121A20"/>
    <w:rsid w:val="00121D09"/>
    <w:rsid w:val="00123D2C"/>
    <w:rsid w:val="001248FC"/>
    <w:rsid w:val="00125D8C"/>
    <w:rsid w:val="00125FDB"/>
    <w:rsid w:val="00126B4A"/>
    <w:rsid w:val="0013192D"/>
    <w:rsid w:val="00131BF9"/>
    <w:rsid w:val="00132CA4"/>
    <w:rsid w:val="00132FD0"/>
    <w:rsid w:val="001330B8"/>
    <w:rsid w:val="001344C0"/>
    <w:rsid w:val="001346FA"/>
    <w:rsid w:val="00135252"/>
    <w:rsid w:val="0013580A"/>
    <w:rsid w:val="00136055"/>
    <w:rsid w:val="001360E1"/>
    <w:rsid w:val="001376DA"/>
    <w:rsid w:val="00137AB5"/>
    <w:rsid w:val="00137F0B"/>
    <w:rsid w:val="00141990"/>
    <w:rsid w:val="00141BE7"/>
    <w:rsid w:val="001420DF"/>
    <w:rsid w:val="00143E76"/>
    <w:rsid w:val="00146989"/>
    <w:rsid w:val="00147BDE"/>
    <w:rsid w:val="001506B3"/>
    <w:rsid w:val="0015190F"/>
    <w:rsid w:val="00151E23"/>
    <w:rsid w:val="001526E0"/>
    <w:rsid w:val="001551B5"/>
    <w:rsid w:val="0015790C"/>
    <w:rsid w:val="00157F10"/>
    <w:rsid w:val="001603DF"/>
    <w:rsid w:val="00162135"/>
    <w:rsid w:val="001629FC"/>
    <w:rsid w:val="00162BD1"/>
    <w:rsid w:val="00163554"/>
    <w:rsid w:val="00163E37"/>
    <w:rsid w:val="001659C1"/>
    <w:rsid w:val="0016660C"/>
    <w:rsid w:val="0016726A"/>
    <w:rsid w:val="001711A9"/>
    <w:rsid w:val="00171478"/>
    <w:rsid w:val="00171FAE"/>
    <w:rsid w:val="001735B9"/>
    <w:rsid w:val="00173A8E"/>
    <w:rsid w:val="0017437B"/>
    <w:rsid w:val="00175A7C"/>
    <w:rsid w:val="001762DB"/>
    <w:rsid w:val="00176E09"/>
    <w:rsid w:val="00176E1A"/>
    <w:rsid w:val="00180304"/>
    <w:rsid w:val="0018143F"/>
    <w:rsid w:val="00182BC6"/>
    <w:rsid w:val="001833D1"/>
    <w:rsid w:val="001846F2"/>
    <w:rsid w:val="0018547E"/>
    <w:rsid w:val="00187149"/>
    <w:rsid w:val="00187FF9"/>
    <w:rsid w:val="00190AC1"/>
    <w:rsid w:val="00192D14"/>
    <w:rsid w:val="0019341A"/>
    <w:rsid w:val="0019468F"/>
    <w:rsid w:val="0019514D"/>
    <w:rsid w:val="001965C4"/>
    <w:rsid w:val="001975F2"/>
    <w:rsid w:val="00197DF9"/>
    <w:rsid w:val="001A0037"/>
    <w:rsid w:val="001A1986"/>
    <w:rsid w:val="001A1987"/>
    <w:rsid w:val="001A2564"/>
    <w:rsid w:val="001A3076"/>
    <w:rsid w:val="001A38BB"/>
    <w:rsid w:val="001A4EF4"/>
    <w:rsid w:val="001A6173"/>
    <w:rsid w:val="001A6ABE"/>
    <w:rsid w:val="001B0D97"/>
    <w:rsid w:val="001B229D"/>
    <w:rsid w:val="001B3010"/>
    <w:rsid w:val="001B34D1"/>
    <w:rsid w:val="001B36D6"/>
    <w:rsid w:val="001B5A5D"/>
    <w:rsid w:val="001B603A"/>
    <w:rsid w:val="001B69DB"/>
    <w:rsid w:val="001B74F6"/>
    <w:rsid w:val="001C02A9"/>
    <w:rsid w:val="001C04B4"/>
    <w:rsid w:val="001C0AAE"/>
    <w:rsid w:val="001C0B35"/>
    <w:rsid w:val="001C1CE5"/>
    <w:rsid w:val="001C1E98"/>
    <w:rsid w:val="001C27E1"/>
    <w:rsid w:val="001C3D2A"/>
    <w:rsid w:val="001C6312"/>
    <w:rsid w:val="001C664F"/>
    <w:rsid w:val="001D1A19"/>
    <w:rsid w:val="001D1D37"/>
    <w:rsid w:val="001D2B1F"/>
    <w:rsid w:val="001D2C6B"/>
    <w:rsid w:val="001D2DB5"/>
    <w:rsid w:val="001D37DE"/>
    <w:rsid w:val="001D3974"/>
    <w:rsid w:val="001D51BA"/>
    <w:rsid w:val="001D52F5"/>
    <w:rsid w:val="001D6342"/>
    <w:rsid w:val="001D6D53"/>
    <w:rsid w:val="001D783F"/>
    <w:rsid w:val="001D79A1"/>
    <w:rsid w:val="001D7A02"/>
    <w:rsid w:val="001E018C"/>
    <w:rsid w:val="001E0427"/>
    <w:rsid w:val="001E217E"/>
    <w:rsid w:val="001E23E4"/>
    <w:rsid w:val="001E3F06"/>
    <w:rsid w:val="001E3FD5"/>
    <w:rsid w:val="001E58E2"/>
    <w:rsid w:val="001E7AED"/>
    <w:rsid w:val="001F0CCF"/>
    <w:rsid w:val="001F36C3"/>
    <w:rsid w:val="001F3916"/>
    <w:rsid w:val="001F4676"/>
    <w:rsid w:val="001F4FBB"/>
    <w:rsid w:val="001F54C5"/>
    <w:rsid w:val="001F5B50"/>
    <w:rsid w:val="001F662C"/>
    <w:rsid w:val="001F7074"/>
    <w:rsid w:val="001F7A85"/>
    <w:rsid w:val="00200490"/>
    <w:rsid w:val="00201598"/>
    <w:rsid w:val="00201F3A"/>
    <w:rsid w:val="00202E53"/>
    <w:rsid w:val="0020327F"/>
    <w:rsid w:val="00203F96"/>
    <w:rsid w:val="002041BF"/>
    <w:rsid w:val="00204390"/>
    <w:rsid w:val="002050C4"/>
    <w:rsid w:val="0020640E"/>
    <w:rsid w:val="002069B2"/>
    <w:rsid w:val="00207FA3"/>
    <w:rsid w:val="002111FD"/>
    <w:rsid w:val="00212596"/>
    <w:rsid w:val="0021278D"/>
    <w:rsid w:val="00212D1B"/>
    <w:rsid w:val="00212D2F"/>
    <w:rsid w:val="00214DA8"/>
    <w:rsid w:val="0021529E"/>
    <w:rsid w:val="00215423"/>
    <w:rsid w:val="002158FA"/>
    <w:rsid w:val="00215D3F"/>
    <w:rsid w:val="00215F14"/>
    <w:rsid w:val="002160C0"/>
    <w:rsid w:val="002179C2"/>
    <w:rsid w:val="00220600"/>
    <w:rsid w:val="002211B9"/>
    <w:rsid w:val="00221404"/>
    <w:rsid w:val="002224DB"/>
    <w:rsid w:val="00223FCB"/>
    <w:rsid w:val="00224056"/>
    <w:rsid w:val="0022451F"/>
    <w:rsid w:val="002245DE"/>
    <w:rsid w:val="0022523C"/>
    <w:rsid w:val="002252C3"/>
    <w:rsid w:val="00225C54"/>
    <w:rsid w:val="00226404"/>
    <w:rsid w:val="00226BE1"/>
    <w:rsid w:val="00227027"/>
    <w:rsid w:val="00227D97"/>
    <w:rsid w:val="00230765"/>
    <w:rsid w:val="002319E4"/>
    <w:rsid w:val="002320DA"/>
    <w:rsid w:val="002335BF"/>
    <w:rsid w:val="00233E89"/>
    <w:rsid w:val="002346E3"/>
    <w:rsid w:val="002349E8"/>
    <w:rsid w:val="00235632"/>
    <w:rsid w:val="00235872"/>
    <w:rsid w:val="00236ED3"/>
    <w:rsid w:val="00241559"/>
    <w:rsid w:val="00242362"/>
    <w:rsid w:val="00243179"/>
    <w:rsid w:val="0024350A"/>
    <w:rsid w:val="002435B3"/>
    <w:rsid w:val="00244040"/>
    <w:rsid w:val="002458EB"/>
    <w:rsid w:val="002462D0"/>
    <w:rsid w:val="00246594"/>
    <w:rsid w:val="00251316"/>
    <w:rsid w:val="00251615"/>
    <w:rsid w:val="00251B4A"/>
    <w:rsid w:val="00251DE3"/>
    <w:rsid w:val="002536A0"/>
    <w:rsid w:val="0025578E"/>
    <w:rsid w:val="002568E6"/>
    <w:rsid w:val="00257543"/>
    <w:rsid w:val="00261782"/>
    <w:rsid w:val="002617E7"/>
    <w:rsid w:val="00261A3A"/>
    <w:rsid w:val="00261B5B"/>
    <w:rsid w:val="00262A43"/>
    <w:rsid w:val="002637AE"/>
    <w:rsid w:val="00264189"/>
    <w:rsid w:val="00264228"/>
    <w:rsid w:val="00264334"/>
    <w:rsid w:val="0026473E"/>
    <w:rsid w:val="00265521"/>
    <w:rsid w:val="00265C81"/>
    <w:rsid w:val="00266214"/>
    <w:rsid w:val="00267C83"/>
    <w:rsid w:val="0027144F"/>
    <w:rsid w:val="00271F3A"/>
    <w:rsid w:val="00273278"/>
    <w:rsid w:val="002737F4"/>
    <w:rsid w:val="00274503"/>
    <w:rsid w:val="00274BB8"/>
    <w:rsid w:val="00274C41"/>
    <w:rsid w:val="00274DFF"/>
    <w:rsid w:val="00276081"/>
    <w:rsid w:val="00276B67"/>
    <w:rsid w:val="00277097"/>
    <w:rsid w:val="00277A90"/>
    <w:rsid w:val="002805F5"/>
    <w:rsid w:val="00280751"/>
    <w:rsid w:val="00281605"/>
    <w:rsid w:val="002819A4"/>
    <w:rsid w:val="00281C9B"/>
    <w:rsid w:val="002821B7"/>
    <w:rsid w:val="0028280A"/>
    <w:rsid w:val="00283A0A"/>
    <w:rsid w:val="0028409E"/>
    <w:rsid w:val="00284AA5"/>
    <w:rsid w:val="00286ACD"/>
    <w:rsid w:val="00286BFC"/>
    <w:rsid w:val="002871CF"/>
    <w:rsid w:val="0028774D"/>
    <w:rsid w:val="00287838"/>
    <w:rsid w:val="002907B5"/>
    <w:rsid w:val="002912C6"/>
    <w:rsid w:val="0029135D"/>
    <w:rsid w:val="00292581"/>
    <w:rsid w:val="00292EB7"/>
    <w:rsid w:val="00295BE1"/>
    <w:rsid w:val="00296227"/>
    <w:rsid w:val="00296314"/>
    <w:rsid w:val="00296F44"/>
    <w:rsid w:val="0029777D"/>
    <w:rsid w:val="002A055E"/>
    <w:rsid w:val="002A1733"/>
    <w:rsid w:val="002A1D4E"/>
    <w:rsid w:val="002A252E"/>
    <w:rsid w:val="002A2869"/>
    <w:rsid w:val="002A3FC3"/>
    <w:rsid w:val="002A4CC1"/>
    <w:rsid w:val="002A5F35"/>
    <w:rsid w:val="002A6FF8"/>
    <w:rsid w:val="002B24D6"/>
    <w:rsid w:val="002B3FE9"/>
    <w:rsid w:val="002B6D00"/>
    <w:rsid w:val="002C151A"/>
    <w:rsid w:val="002C2995"/>
    <w:rsid w:val="002C38A5"/>
    <w:rsid w:val="002C3FD2"/>
    <w:rsid w:val="002C400F"/>
    <w:rsid w:val="002C41A4"/>
    <w:rsid w:val="002C41E6"/>
    <w:rsid w:val="002C4558"/>
    <w:rsid w:val="002C6364"/>
    <w:rsid w:val="002C7166"/>
    <w:rsid w:val="002D071A"/>
    <w:rsid w:val="002D102E"/>
    <w:rsid w:val="002D34B2"/>
    <w:rsid w:val="002D4ABC"/>
    <w:rsid w:val="002D5255"/>
    <w:rsid w:val="002D5BFA"/>
    <w:rsid w:val="002D6670"/>
    <w:rsid w:val="002D6B9B"/>
    <w:rsid w:val="002D7637"/>
    <w:rsid w:val="002E17F2"/>
    <w:rsid w:val="002E2A11"/>
    <w:rsid w:val="002E30FD"/>
    <w:rsid w:val="002E4943"/>
    <w:rsid w:val="002E604C"/>
    <w:rsid w:val="002E7003"/>
    <w:rsid w:val="002E7CAE"/>
    <w:rsid w:val="002F07A4"/>
    <w:rsid w:val="002F2771"/>
    <w:rsid w:val="002F27E9"/>
    <w:rsid w:val="002F2F73"/>
    <w:rsid w:val="002F37A9"/>
    <w:rsid w:val="002F5609"/>
    <w:rsid w:val="002F5AFC"/>
    <w:rsid w:val="002F6E9C"/>
    <w:rsid w:val="002F6EF2"/>
    <w:rsid w:val="002F771F"/>
    <w:rsid w:val="003001B2"/>
    <w:rsid w:val="003003EF"/>
    <w:rsid w:val="003003F3"/>
    <w:rsid w:val="00300A39"/>
    <w:rsid w:val="003017D9"/>
    <w:rsid w:val="00301CE6"/>
    <w:rsid w:val="00302569"/>
    <w:rsid w:val="0030256B"/>
    <w:rsid w:val="00302D11"/>
    <w:rsid w:val="003038EC"/>
    <w:rsid w:val="0030501F"/>
    <w:rsid w:val="00305444"/>
    <w:rsid w:val="00307A45"/>
    <w:rsid w:val="00307BA1"/>
    <w:rsid w:val="00310457"/>
    <w:rsid w:val="00311702"/>
    <w:rsid w:val="00311E82"/>
    <w:rsid w:val="003124BA"/>
    <w:rsid w:val="00313FD6"/>
    <w:rsid w:val="003143BD"/>
    <w:rsid w:val="003203ED"/>
    <w:rsid w:val="00322820"/>
    <w:rsid w:val="00322C9F"/>
    <w:rsid w:val="003233E6"/>
    <w:rsid w:val="00323AD5"/>
    <w:rsid w:val="0032473A"/>
    <w:rsid w:val="00324D23"/>
    <w:rsid w:val="003260A9"/>
    <w:rsid w:val="00330D80"/>
    <w:rsid w:val="00331751"/>
    <w:rsid w:val="003334EA"/>
    <w:rsid w:val="003339F2"/>
    <w:rsid w:val="00333FD7"/>
    <w:rsid w:val="00334579"/>
    <w:rsid w:val="00334D0C"/>
    <w:rsid w:val="0033520D"/>
    <w:rsid w:val="00335858"/>
    <w:rsid w:val="00336BDA"/>
    <w:rsid w:val="00340ADB"/>
    <w:rsid w:val="00340CA8"/>
    <w:rsid w:val="003419A8"/>
    <w:rsid w:val="00342BD7"/>
    <w:rsid w:val="00344EF7"/>
    <w:rsid w:val="00346DB5"/>
    <w:rsid w:val="003477B1"/>
    <w:rsid w:val="00347E7F"/>
    <w:rsid w:val="0035020E"/>
    <w:rsid w:val="003516FD"/>
    <w:rsid w:val="00352094"/>
    <w:rsid w:val="00352BCD"/>
    <w:rsid w:val="00353249"/>
    <w:rsid w:val="00355D4D"/>
    <w:rsid w:val="00356081"/>
    <w:rsid w:val="00357380"/>
    <w:rsid w:val="003602D9"/>
    <w:rsid w:val="00362F2B"/>
    <w:rsid w:val="003649A8"/>
    <w:rsid w:val="0036558A"/>
    <w:rsid w:val="00365D54"/>
    <w:rsid w:val="00365ED8"/>
    <w:rsid w:val="00366A27"/>
    <w:rsid w:val="00366A3C"/>
    <w:rsid w:val="003673AE"/>
    <w:rsid w:val="00367B02"/>
    <w:rsid w:val="00370C16"/>
    <w:rsid w:val="00370E47"/>
    <w:rsid w:val="0037258F"/>
    <w:rsid w:val="003742AC"/>
    <w:rsid w:val="003745AB"/>
    <w:rsid w:val="0037482D"/>
    <w:rsid w:val="00375719"/>
    <w:rsid w:val="00377CE1"/>
    <w:rsid w:val="00380D7D"/>
    <w:rsid w:val="003820CF"/>
    <w:rsid w:val="0038329F"/>
    <w:rsid w:val="00383467"/>
    <w:rsid w:val="00384177"/>
    <w:rsid w:val="00385770"/>
    <w:rsid w:val="00385932"/>
    <w:rsid w:val="00385BF0"/>
    <w:rsid w:val="003863A9"/>
    <w:rsid w:val="00391638"/>
    <w:rsid w:val="003918D0"/>
    <w:rsid w:val="003927B8"/>
    <w:rsid w:val="00393702"/>
    <w:rsid w:val="003939FF"/>
    <w:rsid w:val="00393FE3"/>
    <w:rsid w:val="00394D8D"/>
    <w:rsid w:val="00395948"/>
    <w:rsid w:val="00396C06"/>
    <w:rsid w:val="003A0DAE"/>
    <w:rsid w:val="003A2223"/>
    <w:rsid w:val="003A2A0F"/>
    <w:rsid w:val="003A3994"/>
    <w:rsid w:val="003A45A1"/>
    <w:rsid w:val="003A4C90"/>
    <w:rsid w:val="003A4EBD"/>
    <w:rsid w:val="003A5B0A"/>
    <w:rsid w:val="003A6BAC"/>
    <w:rsid w:val="003A6BE0"/>
    <w:rsid w:val="003A7D0E"/>
    <w:rsid w:val="003A7EF3"/>
    <w:rsid w:val="003B0669"/>
    <w:rsid w:val="003B0DC8"/>
    <w:rsid w:val="003B159C"/>
    <w:rsid w:val="003B172F"/>
    <w:rsid w:val="003B1DDF"/>
    <w:rsid w:val="003B29D5"/>
    <w:rsid w:val="003B2AE7"/>
    <w:rsid w:val="003B369F"/>
    <w:rsid w:val="003B36A3"/>
    <w:rsid w:val="003B41D6"/>
    <w:rsid w:val="003B53CC"/>
    <w:rsid w:val="003B5B22"/>
    <w:rsid w:val="003B72C3"/>
    <w:rsid w:val="003B795B"/>
    <w:rsid w:val="003B7AC3"/>
    <w:rsid w:val="003B7FE5"/>
    <w:rsid w:val="003C0D50"/>
    <w:rsid w:val="003C11C8"/>
    <w:rsid w:val="003C12B9"/>
    <w:rsid w:val="003C22BF"/>
    <w:rsid w:val="003C2702"/>
    <w:rsid w:val="003C2907"/>
    <w:rsid w:val="003C62E9"/>
    <w:rsid w:val="003C6C78"/>
    <w:rsid w:val="003C6E0C"/>
    <w:rsid w:val="003C7806"/>
    <w:rsid w:val="003D109F"/>
    <w:rsid w:val="003D2478"/>
    <w:rsid w:val="003D4835"/>
    <w:rsid w:val="003D5B1F"/>
    <w:rsid w:val="003D6509"/>
    <w:rsid w:val="003D7146"/>
    <w:rsid w:val="003D7FB1"/>
    <w:rsid w:val="003E104F"/>
    <w:rsid w:val="003E14A6"/>
    <w:rsid w:val="003E15FA"/>
    <w:rsid w:val="003E15FB"/>
    <w:rsid w:val="003E16CC"/>
    <w:rsid w:val="003E3A77"/>
    <w:rsid w:val="003E3C6E"/>
    <w:rsid w:val="003E4493"/>
    <w:rsid w:val="003E517D"/>
    <w:rsid w:val="003E55E4"/>
    <w:rsid w:val="003E5B3A"/>
    <w:rsid w:val="003E74E3"/>
    <w:rsid w:val="003E7680"/>
    <w:rsid w:val="003F05C7"/>
    <w:rsid w:val="003F2CD4"/>
    <w:rsid w:val="003F370E"/>
    <w:rsid w:val="003F4A65"/>
    <w:rsid w:val="003F56D3"/>
    <w:rsid w:val="003F6BBE"/>
    <w:rsid w:val="004000E8"/>
    <w:rsid w:val="00402353"/>
    <w:rsid w:val="0040255D"/>
    <w:rsid w:val="004028A6"/>
    <w:rsid w:val="00402E2B"/>
    <w:rsid w:val="00403C08"/>
    <w:rsid w:val="004040C0"/>
    <w:rsid w:val="0040512B"/>
    <w:rsid w:val="00405CA5"/>
    <w:rsid w:val="00406147"/>
    <w:rsid w:val="00406620"/>
    <w:rsid w:val="00406D09"/>
    <w:rsid w:val="00407C29"/>
    <w:rsid w:val="00407CD3"/>
    <w:rsid w:val="00410134"/>
    <w:rsid w:val="00410B72"/>
    <w:rsid w:val="00410F18"/>
    <w:rsid w:val="0041258E"/>
    <w:rsid w:val="0041263E"/>
    <w:rsid w:val="00413AAC"/>
    <w:rsid w:val="00414AB1"/>
    <w:rsid w:val="00414C64"/>
    <w:rsid w:val="00415E8A"/>
    <w:rsid w:val="00420230"/>
    <w:rsid w:val="00421105"/>
    <w:rsid w:val="0042167F"/>
    <w:rsid w:val="004234DB"/>
    <w:rsid w:val="00423A90"/>
    <w:rsid w:val="004242F4"/>
    <w:rsid w:val="00424C57"/>
    <w:rsid w:val="00425A2C"/>
    <w:rsid w:val="0042614B"/>
    <w:rsid w:val="00427248"/>
    <w:rsid w:val="00427772"/>
    <w:rsid w:val="00431A9F"/>
    <w:rsid w:val="00433CB2"/>
    <w:rsid w:val="0043473D"/>
    <w:rsid w:val="00434ED0"/>
    <w:rsid w:val="004364A3"/>
    <w:rsid w:val="00437447"/>
    <w:rsid w:val="00440C67"/>
    <w:rsid w:val="00441A92"/>
    <w:rsid w:val="00442A5F"/>
    <w:rsid w:val="00444F56"/>
    <w:rsid w:val="004453E8"/>
    <w:rsid w:val="004459C8"/>
    <w:rsid w:val="00446488"/>
    <w:rsid w:val="00446A99"/>
    <w:rsid w:val="0044705A"/>
    <w:rsid w:val="00450E98"/>
    <w:rsid w:val="00451610"/>
    <w:rsid w:val="004517AA"/>
    <w:rsid w:val="00452CAC"/>
    <w:rsid w:val="004545AE"/>
    <w:rsid w:val="0045630F"/>
    <w:rsid w:val="00456425"/>
    <w:rsid w:val="00457565"/>
    <w:rsid w:val="00457B71"/>
    <w:rsid w:val="00460D15"/>
    <w:rsid w:val="0046120F"/>
    <w:rsid w:val="004616E7"/>
    <w:rsid w:val="00461892"/>
    <w:rsid w:val="0046493F"/>
    <w:rsid w:val="004661B2"/>
    <w:rsid w:val="004669E2"/>
    <w:rsid w:val="00466F5E"/>
    <w:rsid w:val="00470334"/>
    <w:rsid w:val="00470C31"/>
    <w:rsid w:val="0047271B"/>
    <w:rsid w:val="004734D0"/>
    <w:rsid w:val="00473BE8"/>
    <w:rsid w:val="00473D14"/>
    <w:rsid w:val="00473DCE"/>
    <w:rsid w:val="004751F6"/>
    <w:rsid w:val="0047556B"/>
    <w:rsid w:val="004759C4"/>
    <w:rsid w:val="00476675"/>
    <w:rsid w:val="00477768"/>
    <w:rsid w:val="004804AB"/>
    <w:rsid w:val="004809E0"/>
    <w:rsid w:val="00480E5D"/>
    <w:rsid w:val="00481203"/>
    <w:rsid w:val="004815FD"/>
    <w:rsid w:val="00481705"/>
    <w:rsid w:val="00481FB4"/>
    <w:rsid w:val="00483EFF"/>
    <w:rsid w:val="004842C3"/>
    <w:rsid w:val="00484787"/>
    <w:rsid w:val="0048634B"/>
    <w:rsid w:val="00486739"/>
    <w:rsid w:val="00487362"/>
    <w:rsid w:val="00491B36"/>
    <w:rsid w:val="00492BC5"/>
    <w:rsid w:val="00492C62"/>
    <w:rsid w:val="00492E72"/>
    <w:rsid w:val="00493A48"/>
    <w:rsid w:val="00494BD6"/>
    <w:rsid w:val="00496449"/>
    <w:rsid w:val="004964F1"/>
    <w:rsid w:val="00497371"/>
    <w:rsid w:val="0049799D"/>
    <w:rsid w:val="00497C80"/>
    <w:rsid w:val="004A1610"/>
    <w:rsid w:val="004A16BC"/>
    <w:rsid w:val="004A2B94"/>
    <w:rsid w:val="004A4A51"/>
    <w:rsid w:val="004A5524"/>
    <w:rsid w:val="004A614C"/>
    <w:rsid w:val="004B0802"/>
    <w:rsid w:val="004B0840"/>
    <w:rsid w:val="004B09DB"/>
    <w:rsid w:val="004B1049"/>
    <w:rsid w:val="004B1CFE"/>
    <w:rsid w:val="004B1DB8"/>
    <w:rsid w:val="004B2F6C"/>
    <w:rsid w:val="004B435E"/>
    <w:rsid w:val="004B4459"/>
    <w:rsid w:val="004B44CE"/>
    <w:rsid w:val="004B66D1"/>
    <w:rsid w:val="004B7351"/>
    <w:rsid w:val="004B74E1"/>
    <w:rsid w:val="004B77A8"/>
    <w:rsid w:val="004B7C0C"/>
    <w:rsid w:val="004C23BA"/>
    <w:rsid w:val="004C3216"/>
    <w:rsid w:val="004C3898"/>
    <w:rsid w:val="004C3B35"/>
    <w:rsid w:val="004C3C55"/>
    <w:rsid w:val="004C4662"/>
    <w:rsid w:val="004C4E59"/>
    <w:rsid w:val="004C6A7A"/>
    <w:rsid w:val="004C6D2F"/>
    <w:rsid w:val="004C6ED8"/>
    <w:rsid w:val="004D06BB"/>
    <w:rsid w:val="004D0D9B"/>
    <w:rsid w:val="004D2254"/>
    <w:rsid w:val="004D36B1"/>
    <w:rsid w:val="004D453B"/>
    <w:rsid w:val="004D6C54"/>
    <w:rsid w:val="004D6E88"/>
    <w:rsid w:val="004D7EBD"/>
    <w:rsid w:val="004E0BC3"/>
    <w:rsid w:val="004E1E53"/>
    <w:rsid w:val="004E23FC"/>
    <w:rsid w:val="004E2680"/>
    <w:rsid w:val="004E269A"/>
    <w:rsid w:val="004E28F9"/>
    <w:rsid w:val="004E2CD4"/>
    <w:rsid w:val="004E37A5"/>
    <w:rsid w:val="004E462E"/>
    <w:rsid w:val="004E53C7"/>
    <w:rsid w:val="004E56DC"/>
    <w:rsid w:val="004E6C03"/>
    <w:rsid w:val="004E76F4"/>
    <w:rsid w:val="004E7873"/>
    <w:rsid w:val="004F0B6C"/>
    <w:rsid w:val="004F19EB"/>
    <w:rsid w:val="004F2078"/>
    <w:rsid w:val="004F27D0"/>
    <w:rsid w:val="004F4DA3"/>
    <w:rsid w:val="004F6322"/>
    <w:rsid w:val="004F659D"/>
    <w:rsid w:val="0050016E"/>
    <w:rsid w:val="0050268E"/>
    <w:rsid w:val="0050318E"/>
    <w:rsid w:val="00504512"/>
    <w:rsid w:val="00506557"/>
    <w:rsid w:val="0050677A"/>
    <w:rsid w:val="00506D5C"/>
    <w:rsid w:val="005108D8"/>
    <w:rsid w:val="005116F9"/>
    <w:rsid w:val="00512811"/>
    <w:rsid w:val="00514531"/>
    <w:rsid w:val="005146A4"/>
    <w:rsid w:val="005153A7"/>
    <w:rsid w:val="0051690F"/>
    <w:rsid w:val="00517DC1"/>
    <w:rsid w:val="00517FD4"/>
    <w:rsid w:val="005219CF"/>
    <w:rsid w:val="00522170"/>
    <w:rsid w:val="00522857"/>
    <w:rsid w:val="005234AA"/>
    <w:rsid w:val="005242F6"/>
    <w:rsid w:val="0052519D"/>
    <w:rsid w:val="00530D7E"/>
    <w:rsid w:val="00534AE0"/>
    <w:rsid w:val="00534B59"/>
    <w:rsid w:val="00534D24"/>
    <w:rsid w:val="0053503C"/>
    <w:rsid w:val="00535499"/>
    <w:rsid w:val="00535666"/>
    <w:rsid w:val="00536759"/>
    <w:rsid w:val="00536B97"/>
    <w:rsid w:val="00536DF7"/>
    <w:rsid w:val="00537C62"/>
    <w:rsid w:val="005408C3"/>
    <w:rsid w:val="00541033"/>
    <w:rsid w:val="0054206F"/>
    <w:rsid w:val="00543E1E"/>
    <w:rsid w:val="0054634A"/>
    <w:rsid w:val="00546970"/>
    <w:rsid w:val="00546D33"/>
    <w:rsid w:val="00547601"/>
    <w:rsid w:val="00547FF5"/>
    <w:rsid w:val="00551810"/>
    <w:rsid w:val="005546AC"/>
    <w:rsid w:val="00554D8B"/>
    <w:rsid w:val="00554E19"/>
    <w:rsid w:val="00554ECB"/>
    <w:rsid w:val="0055688F"/>
    <w:rsid w:val="005574AF"/>
    <w:rsid w:val="00560C31"/>
    <w:rsid w:val="005611A0"/>
    <w:rsid w:val="0056121F"/>
    <w:rsid w:val="00563ABE"/>
    <w:rsid w:val="00563BB8"/>
    <w:rsid w:val="00564FBF"/>
    <w:rsid w:val="00565DED"/>
    <w:rsid w:val="005704BB"/>
    <w:rsid w:val="00570632"/>
    <w:rsid w:val="005716E3"/>
    <w:rsid w:val="00571BE1"/>
    <w:rsid w:val="00572505"/>
    <w:rsid w:val="00572A03"/>
    <w:rsid w:val="005743DE"/>
    <w:rsid w:val="00574F2C"/>
    <w:rsid w:val="005752DA"/>
    <w:rsid w:val="005764C7"/>
    <w:rsid w:val="00582809"/>
    <w:rsid w:val="00585C6A"/>
    <w:rsid w:val="0058638E"/>
    <w:rsid w:val="00586451"/>
    <w:rsid w:val="0058798C"/>
    <w:rsid w:val="005900FA"/>
    <w:rsid w:val="0059237B"/>
    <w:rsid w:val="005935A4"/>
    <w:rsid w:val="005948C2"/>
    <w:rsid w:val="00595D45"/>
    <w:rsid w:val="00595D84"/>
    <w:rsid w:val="00595DCA"/>
    <w:rsid w:val="00596121"/>
    <w:rsid w:val="0059779B"/>
    <w:rsid w:val="00597B77"/>
    <w:rsid w:val="005A04F4"/>
    <w:rsid w:val="005A0771"/>
    <w:rsid w:val="005A0DAA"/>
    <w:rsid w:val="005A1BCB"/>
    <w:rsid w:val="005A209A"/>
    <w:rsid w:val="005A47CD"/>
    <w:rsid w:val="005A4A47"/>
    <w:rsid w:val="005A5838"/>
    <w:rsid w:val="005A662D"/>
    <w:rsid w:val="005A752F"/>
    <w:rsid w:val="005A7ADD"/>
    <w:rsid w:val="005A7B9D"/>
    <w:rsid w:val="005B0105"/>
    <w:rsid w:val="005B0BA9"/>
    <w:rsid w:val="005B0E9B"/>
    <w:rsid w:val="005B0EED"/>
    <w:rsid w:val="005B35D7"/>
    <w:rsid w:val="005B392A"/>
    <w:rsid w:val="005B3AA3"/>
    <w:rsid w:val="005B4C4E"/>
    <w:rsid w:val="005B4E78"/>
    <w:rsid w:val="005B4F4D"/>
    <w:rsid w:val="005B5493"/>
    <w:rsid w:val="005B5EAF"/>
    <w:rsid w:val="005B6D71"/>
    <w:rsid w:val="005B6F83"/>
    <w:rsid w:val="005C2555"/>
    <w:rsid w:val="005C433B"/>
    <w:rsid w:val="005C65B6"/>
    <w:rsid w:val="005C6E03"/>
    <w:rsid w:val="005C74FB"/>
    <w:rsid w:val="005D030D"/>
    <w:rsid w:val="005D1602"/>
    <w:rsid w:val="005D32AE"/>
    <w:rsid w:val="005D4AB0"/>
    <w:rsid w:val="005D7A1B"/>
    <w:rsid w:val="005D7C82"/>
    <w:rsid w:val="005D7ED3"/>
    <w:rsid w:val="005E0C50"/>
    <w:rsid w:val="005E11FA"/>
    <w:rsid w:val="005E18FE"/>
    <w:rsid w:val="005E385F"/>
    <w:rsid w:val="005E53B7"/>
    <w:rsid w:val="005E5B81"/>
    <w:rsid w:val="005E6492"/>
    <w:rsid w:val="005E7ABC"/>
    <w:rsid w:val="005F285D"/>
    <w:rsid w:val="005F2CB1"/>
    <w:rsid w:val="005F2D31"/>
    <w:rsid w:val="005F40F1"/>
    <w:rsid w:val="005F4108"/>
    <w:rsid w:val="005F414A"/>
    <w:rsid w:val="005F589E"/>
    <w:rsid w:val="005F5C6B"/>
    <w:rsid w:val="005F618C"/>
    <w:rsid w:val="005F68AB"/>
    <w:rsid w:val="005F70BD"/>
    <w:rsid w:val="005F7967"/>
    <w:rsid w:val="005F7F27"/>
    <w:rsid w:val="005F7FD8"/>
    <w:rsid w:val="00602232"/>
    <w:rsid w:val="0060251F"/>
    <w:rsid w:val="0060283C"/>
    <w:rsid w:val="00602EF6"/>
    <w:rsid w:val="00603A84"/>
    <w:rsid w:val="006049B5"/>
    <w:rsid w:val="00604F14"/>
    <w:rsid w:val="00605289"/>
    <w:rsid w:val="006059C5"/>
    <w:rsid w:val="0060764F"/>
    <w:rsid w:val="00610E1F"/>
    <w:rsid w:val="00611AB9"/>
    <w:rsid w:val="00612BFB"/>
    <w:rsid w:val="00613257"/>
    <w:rsid w:val="00614994"/>
    <w:rsid w:val="006151D2"/>
    <w:rsid w:val="00620B97"/>
    <w:rsid w:val="00621751"/>
    <w:rsid w:val="006232E1"/>
    <w:rsid w:val="006234A6"/>
    <w:rsid w:val="00623553"/>
    <w:rsid w:val="006241FE"/>
    <w:rsid w:val="00626130"/>
    <w:rsid w:val="0062798D"/>
    <w:rsid w:val="00630001"/>
    <w:rsid w:val="006311B3"/>
    <w:rsid w:val="00631957"/>
    <w:rsid w:val="00631AA5"/>
    <w:rsid w:val="0063284C"/>
    <w:rsid w:val="00632BD0"/>
    <w:rsid w:val="00633697"/>
    <w:rsid w:val="00634EEA"/>
    <w:rsid w:val="00636398"/>
    <w:rsid w:val="006368D3"/>
    <w:rsid w:val="006369E9"/>
    <w:rsid w:val="006377EC"/>
    <w:rsid w:val="00640E32"/>
    <w:rsid w:val="00640F0A"/>
    <w:rsid w:val="0064151F"/>
    <w:rsid w:val="00641533"/>
    <w:rsid w:val="0064208D"/>
    <w:rsid w:val="00642735"/>
    <w:rsid w:val="006427F0"/>
    <w:rsid w:val="00643475"/>
    <w:rsid w:val="0064396A"/>
    <w:rsid w:val="00645482"/>
    <w:rsid w:val="00645D49"/>
    <w:rsid w:val="00646241"/>
    <w:rsid w:val="0064624E"/>
    <w:rsid w:val="00646BD9"/>
    <w:rsid w:val="00647435"/>
    <w:rsid w:val="00650AB9"/>
    <w:rsid w:val="00650EA2"/>
    <w:rsid w:val="00652AF4"/>
    <w:rsid w:val="006538FC"/>
    <w:rsid w:val="00653FB4"/>
    <w:rsid w:val="00655733"/>
    <w:rsid w:val="00655ACD"/>
    <w:rsid w:val="00656A92"/>
    <w:rsid w:val="00656DDE"/>
    <w:rsid w:val="0066011D"/>
    <w:rsid w:val="0066058A"/>
    <w:rsid w:val="006607C0"/>
    <w:rsid w:val="00660927"/>
    <w:rsid w:val="006613A6"/>
    <w:rsid w:val="006634B9"/>
    <w:rsid w:val="006634E6"/>
    <w:rsid w:val="006639FE"/>
    <w:rsid w:val="006655EE"/>
    <w:rsid w:val="00667EE7"/>
    <w:rsid w:val="00670922"/>
    <w:rsid w:val="00670BE1"/>
    <w:rsid w:val="00671DC9"/>
    <w:rsid w:val="0067218F"/>
    <w:rsid w:val="006733B6"/>
    <w:rsid w:val="00673784"/>
    <w:rsid w:val="006741F2"/>
    <w:rsid w:val="0067421C"/>
    <w:rsid w:val="00674AA2"/>
    <w:rsid w:val="00674CC3"/>
    <w:rsid w:val="00675C72"/>
    <w:rsid w:val="006771F9"/>
    <w:rsid w:val="006776D7"/>
    <w:rsid w:val="00681003"/>
    <w:rsid w:val="006812CA"/>
    <w:rsid w:val="006817C9"/>
    <w:rsid w:val="00682DF0"/>
    <w:rsid w:val="006830A2"/>
    <w:rsid w:val="00684C61"/>
    <w:rsid w:val="0068608B"/>
    <w:rsid w:val="006867A6"/>
    <w:rsid w:val="00686917"/>
    <w:rsid w:val="006906DB"/>
    <w:rsid w:val="00691A2E"/>
    <w:rsid w:val="006921F6"/>
    <w:rsid w:val="006929B2"/>
    <w:rsid w:val="00692E04"/>
    <w:rsid w:val="00692E40"/>
    <w:rsid w:val="00695FC2"/>
    <w:rsid w:val="006962FB"/>
    <w:rsid w:val="00696949"/>
    <w:rsid w:val="00697052"/>
    <w:rsid w:val="00697530"/>
    <w:rsid w:val="00697F2A"/>
    <w:rsid w:val="006A0E56"/>
    <w:rsid w:val="006A0ECE"/>
    <w:rsid w:val="006A46FB"/>
    <w:rsid w:val="006A52D5"/>
    <w:rsid w:val="006A586C"/>
    <w:rsid w:val="006A5E28"/>
    <w:rsid w:val="006A613C"/>
    <w:rsid w:val="006A697B"/>
    <w:rsid w:val="006A78F3"/>
    <w:rsid w:val="006A7AFF"/>
    <w:rsid w:val="006B0EC6"/>
    <w:rsid w:val="006B1816"/>
    <w:rsid w:val="006B2099"/>
    <w:rsid w:val="006B2A51"/>
    <w:rsid w:val="006B3A05"/>
    <w:rsid w:val="006B3DBE"/>
    <w:rsid w:val="006B4329"/>
    <w:rsid w:val="006B49CD"/>
    <w:rsid w:val="006B4CAF"/>
    <w:rsid w:val="006B50CF"/>
    <w:rsid w:val="006B70C9"/>
    <w:rsid w:val="006B7F40"/>
    <w:rsid w:val="006C03B8"/>
    <w:rsid w:val="006C4E71"/>
    <w:rsid w:val="006C545C"/>
    <w:rsid w:val="006C58DF"/>
    <w:rsid w:val="006C5B25"/>
    <w:rsid w:val="006C5EC9"/>
    <w:rsid w:val="006C6059"/>
    <w:rsid w:val="006C7522"/>
    <w:rsid w:val="006D40F0"/>
    <w:rsid w:val="006D5CE4"/>
    <w:rsid w:val="006D6F08"/>
    <w:rsid w:val="006D768A"/>
    <w:rsid w:val="006D7AB6"/>
    <w:rsid w:val="006D7DA7"/>
    <w:rsid w:val="006E00F9"/>
    <w:rsid w:val="006E062C"/>
    <w:rsid w:val="006E28B7"/>
    <w:rsid w:val="006E2B61"/>
    <w:rsid w:val="006E3310"/>
    <w:rsid w:val="006E350F"/>
    <w:rsid w:val="006E3C86"/>
    <w:rsid w:val="006E44D5"/>
    <w:rsid w:val="006E4677"/>
    <w:rsid w:val="006E4E39"/>
    <w:rsid w:val="006E565E"/>
    <w:rsid w:val="006E5672"/>
    <w:rsid w:val="006E5A6E"/>
    <w:rsid w:val="006E7D3B"/>
    <w:rsid w:val="006F028F"/>
    <w:rsid w:val="006F1B70"/>
    <w:rsid w:val="006F2504"/>
    <w:rsid w:val="006F341D"/>
    <w:rsid w:val="006F3B3A"/>
    <w:rsid w:val="006F487D"/>
    <w:rsid w:val="006F58D4"/>
    <w:rsid w:val="006F5C9A"/>
    <w:rsid w:val="006F796C"/>
    <w:rsid w:val="006F7B5A"/>
    <w:rsid w:val="00700142"/>
    <w:rsid w:val="00701CC8"/>
    <w:rsid w:val="00702402"/>
    <w:rsid w:val="007028CD"/>
    <w:rsid w:val="0070346E"/>
    <w:rsid w:val="00703660"/>
    <w:rsid w:val="00704EDB"/>
    <w:rsid w:val="00705BC2"/>
    <w:rsid w:val="00705F8A"/>
    <w:rsid w:val="00706101"/>
    <w:rsid w:val="00706DF5"/>
    <w:rsid w:val="0070766F"/>
    <w:rsid w:val="00707D61"/>
    <w:rsid w:val="00711D31"/>
    <w:rsid w:val="00712287"/>
    <w:rsid w:val="00712772"/>
    <w:rsid w:val="00712C64"/>
    <w:rsid w:val="007148D3"/>
    <w:rsid w:val="0071551B"/>
    <w:rsid w:val="00715638"/>
    <w:rsid w:val="00715A32"/>
    <w:rsid w:val="00715B9A"/>
    <w:rsid w:val="007163B5"/>
    <w:rsid w:val="00717413"/>
    <w:rsid w:val="00720CA2"/>
    <w:rsid w:val="00721638"/>
    <w:rsid w:val="007245A0"/>
    <w:rsid w:val="00724649"/>
    <w:rsid w:val="00725161"/>
    <w:rsid w:val="00726EA6"/>
    <w:rsid w:val="00727208"/>
    <w:rsid w:val="00727299"/>
    <w:rsid w:val="00727680"/>
    <w:rsid w:val="0073054C"/>
    <w:rsid w:val="007348B1"/>
    <w:rsid w:val="00734E42"/>
    <w:rsid w:val="00736143"/>
    <w:rsid w:val="007362A6"/>
    <w:rsid w:val="0073644C"/>
    <w:rsid w:val="00736D7D"/>
    <w:rsid w:val="00740E58"/>
    <w:rsid w:val="00741368"/>
    <w:rsid w:val="007445A0"/>
    <w:rsid w:val="0074524B"/>
    <w:rsid w:val="00746E8C"/>
    <w:rsid w:val="00746EAC"/>
    <w:rsid w:val="007474A3"/>
    <w:rsid w:val="00747D8B"/>
    <w:rsid w:val="00751228"/>
    <w:rsid w:val="007543CB"/>
    <w:rsid w:val="00755EC7"/>
    <w:rsid w:val="00756C5A"/>
    <w:rsid w:val="007571E1"/>
    <w:rsid w:val="007575D7"/>
    <w:rsid w:val="007602E4"/>
    <w:rsid w:val="007604B2"/>
    <w:rsid w:val="007619D7"/>
    <w:rsid w:val="00763872"/>
    <w:rsid w:val="007642A6"/>
    <w:rsid w:val="00765281"/>
    <w:rsid w:val="00766BAD"/>
    <w:rsid w:val="00770099"/>
    <w:rsid w:val="00771706"/>
    <w:rsid w:val="0077213F"/>
    <w:rsid w:val="007731FC"/>
    <w:rsid w:val="00773FB6"/>
    <w:rsid w:val="007750D5"/>
    <w:rsid w:val="007755F2"/>
    <w:rsid w:val="007758EB"/>
    <w:rsid w:val="00775D54"/>
    <w:rsid w:val="00776971"/>
    <w:rsid w:val="007801CE"/>
    <w:rsid w:val="007808CF"/>
    <w:rsid w:val="007812F3"/>
    <w:rsid w:val="0078177E"/>
    <w:rsid w:val="00782868"/>
    <w:rsid w:val="00782DF0"/>
    <w:rsid w:val="00782F54"/>
    <w:rsid w:val="00782F5B"/>
    <w:rsid w:val="0078304C"/>
    <w:rsid w:val="00783673"/>
    <w:rsid w:val="00783F0B"/>
    <w:rsid w:val="00785490"/>
    <w:rsid w:val="00785863"/>
    <w:rsid w:val="00787850"/>
    <w:rsid w:val="0079118D"/>
    <w:rsid w:val="00791A2B"/>
    <w:rsid w:val="007925EA"/>
    <w:rsid w:val="007929C8"/>
    <w:rsid w:val="00793CD8"/>
    <w:rsid w:val="00794596"/>
    <w:rsid w:val="00795C92"/>
    <w:rsid w:val="007A0E6E"/>
    <w:rsid w:val="007A1CB3"/>
    <w:rsid w:val="007A23F2"/>
    <w:rsid w:val="007A27AD"/>
    <w:rsid w:val="007A306F"/>
    <w:rsid w:val="007A43A6"/>
    <w:rsid w:val="007A445C"/>
    <w:rsid w:val="007A58A6"/>
    <w:rsid w:val="007A5EED"/>
    <w:rsid w:val="007A61D2"/>
    <w:rsid w:val="007A6851"/>
    <w:rsid w:val="007B29DB"/>
    <w:rsid w:val="007B3D2D"/>
    <w:rsid w:val="007B485F"/>
    <w:rsid w:val="007B50AE"/>
    <w:rsid w:val="007B51DF"/>
    <w:rsid w:val="007B6B74"/>
    <w:rsid w:val="007B7875"/>
    <w:rsid w:val="007C05DD"/>
    <w:rsid w:val="007C13CB"/>
    <w:rsid w:val="007C19C1"/>
    <w:rsid w:val="007C22DA"/>
    <w:rsid w:val="007C30FA"/>
    <w:rsid w:val="007C3D18"/>
    <w:rsid w:val="007C60BF"/>
    <w:rsid w:val="007C61AB"/>
    <w:rsid w:val="007C6A07"/>
    <w:rsid w:val="007C6D8E"/>
    <w:rsid w:val="007C75A1"/>
    <w:rsid w:val="007C77A5"/>
    <w:rsid w:val="007D0164"/>
    <w:rsid w:val="007D0217"/>
    <w:rsid w:val="007D04E5"/>
    <w:rsid w:val="007D08CC"/>
    <w:rsid w:val="007D1E22"/>
    <w:rsid w:val="007D261C"/>
    <w:rsid w:val="007D28AC"/>
    <w:rsid w:val="007D5809"/>
    <w:rsid w:val="007D5901"/>
    <w:rsid w:val="007D65F7"/>
    <w:rsid w:val="007D6C7C"/>
    <w:rsid w:val="007D7526"/>
    <w:rsid w:val="007E1125"/>
    <w:rsid w:val="007E3EF5"/>
    <w:rsid w:val="007E4610"/>
    <w:rsid w:val="007E4715"/>
    <w:rsid w:val="007E4D98"/>
    <w:rsid w:val="007E4E18"/>
    <w:rsid w:val="007E505B"/>
    <w:rsid w:val="007E533C"/>
    <w:rsid w:val="007E6943"/>
    <w:rsid w:val="007E7091"/>
    <w:rsid w:val="007F12B6"/>
    <w:rsid w:val="007F1726"/>
    <w:rsid w:val="007F2363"/>
    <w:rsid w:val="007F4904"/>
    <w:rsid w:val="007F5988"/>
    <w:rsid w:val="0080079E"/>
    <w:rsid w:val="00801562"/>
    <w:rsid w:val="0080187F"/>
    <w:rsid w:val="0080253D"/>
    <w:rsid w:val="00802DEB"/>
    <w:rsid w:val="00803546"/>
    <w:rsid w:val="008036C5"/>
    <w:rsid w:val="0080391D"/>
    <w:rsid w:val="00803FAE"/>
    <w:rsid w:val="0080430F"/>
    <w:rsid w:val="008052C1"/>
    <w:rsid w:val="0080605F"/>
    <w:rsid w:val="00807786"/>
    <w:rsid w:val="008101B0"/>
    <w:rsid w:val="008114DE"/>
    <w:rsid w:val="008115C7"/>
    <w:rsid w:val="00811FCB"/>
    <w:rsid w:val="008125BB"/>
    <w:rsid w:val="008129EC"/>
    <w:rsid w:val="00812B68"/>
    <w:rsid w:val="0081333C"/>
    <w:rsid w:val="00814F7B"/>
    <w:rsid w:val="008156D5"/>
    <w:rsid w:val="008158D6"/>
    <w:rsid w:val="008166CF"/>
    <w:rsid w:val="00817196"/>
    <w:rsid w:val="00820715"/>
    <w:rsid w:val="008213E6"/>
    <w:rsid w:val="008216C3"/>
    <w:rsid w:val="00821960"/>
    <w:rsid w:val="008235DB"/>
    <w:rsid w:val="008240DA"/>
    <w:rsid w:val="00824AB4"/>
    <w:rsid w:val="00824DEF"/>
    <w:rsid w:val="0082531E"/>
    <w:rsid w:val="00825C42"/>
    <w:rsid w:val="00825D25"/>
    <w:rsid w:val="00825EEF"/>
    <w:rsid w:val="00826FF8"/>
    <w:rsid w:val="00827CAB"/>
    <w:rsid w:val="00827D6F"/>
    <w:rsid w:val="00830677"/>
    <w:rsid w:val="00830E87"/>
    <w:rsid w:val="0083207E"/>
    <w:rsid w:val="00834BDD"/>
    <w:rsid w:val="00834C82"/>
    <w:rsid w:val="0083565C"/>
    <w:rsid w:val="008376AC"/>
    <w:rsid w:val="0083778B"/>
    <w:rsid w:val="00840F75"/>
    <w:rsid w:val="00841446"/>
    <w:rsid w:val="008444E8"/>
    <w:rsid w:val="00844E80"/>
    <w:rsid w:val="00845BE3"/>
    <w:rsid w:val="0084655B"/>
    <w:rsid w:val="00846DF4"/>
    <w:rsid w:val="00846FE7"/>
    <w:rsid w:val="00847D83"/>
    <w:rsid w:val="00851238"/>
    <w:rsid w:val="0085270D"/>
    <w:rsid w:val="008529CC"/>
    <w:rsid w:val="0085648F"/>
    <w:rsid w:val="00856911"/>
    <w:rsid w:val="00857C50"/>
    <w:rsid w:val="008601DF"/>
    <w:rsid w:val="0086242F"/>
    <w:rsid w:val="00863537"/>
    <w:rsid w:val="00864588"/>
    <w:rsid w:val="00864DC3"/>
    <w:rsid w:val="0086607D"/>
    <w:rsid w:val="008677FD"/>
    <w:rsid w:val="00867981"/>
    <w:rsid w:val="008705D4"/>
    <w:rsid w:val="008706D4"/>
    <w:rsid w:val="00870F8A"/>
    <w:rsid w:val="00871895"/>
    <w:rsid w:val="008719A4"/>
    <w:rsid w:val="00871D23"/>
    <w:rsid w:val="00871D26"/>
    <w:rsid w:val="00871FBC"/>
    <w:rsid w:val="00872DF0"/>
    <w:rsid w:val="008735D7"/>
    <w:rsid w:val="00873745"/>
    <w:rsid w:val="00874312"/>
    <w:rsid w:val="0087437C"/>
    <w:rsid w:val="00875CD7"/>
    <w:rsid w:val="00876B4D"/>
    <w:rsid w:val="00877F18"/>
    <w:rsid w:val="00881CDD"/>
    <w:rsid w:val="00882349"/>
    <w:rsid w:val="008846AC"/>
    <w:rsid w:val="008848F9"/>
    <w:rsid w:val="00886D44"/>
    <w:rsid w:val="008907CA"/>
    <w:rsid w:val="00890A4A"/>
    <w:rsid w:val="00890EA2"/>
    <w:rsid w:val="00891245"/>
    <w:rsid w:val="00892694"/>
    <w:rsid w:val="00892CFF"/>
    <w:rsid w:val="0089347C"/>
    <w:rsid w:val="00894A88"/>
    <w:rsid w:val="00895310"/>
    <w:rsid w:val="00895386"/>
    <w:rsid w:val="00895C08"/>
    <w:rsid w:val="0089757A"/>
    <w:rsid w:val="008A0210"/>
    <w:rsid w:val="008A08E0"/>
    <w:rsid w:val="008A0B9C"/>
    <w:rsid w:val="008A21FF"/>
    <w:rsid w:val="008A2CE2"/>
    <w:rsid w:val="008A2E95"/>
    <w:rsid w:val="008A30AC"/>
    <w:rsid w:val="008A3AE2"/>
    <w:rsid w:val="008A44B8"/>
    <w:rsid w:val="008A4E29"/>
    <w:rsid w:val="008A51A8"/>
    <w:rsid w:val="008A54C7"/>
    <w:rsid w:val="008A620C"/>
    <w:rsid w:val="008A72A9"/>
    <w:rsid w:val="008A76D3"/>
    <w:rsid w:val="008A77D8"/>
    <w:rsid w:val="008B0483"/>
    <w:rsid w:val="008B120C"/>
    <w:rsid w:val="008B2932"/>
    <w:rsid w:val="008B45A3"/>
    <w:rsid w:val="008B5156"/>
    <w:rsid w:val="008B51A0"/>
    <w:rsid w:val="008B592A"/>
    <w:rsid w:val="008B5D1A"/>
    <w:rsid w:val="008B7758"/>
    <w:rsid w:val="008B7B5C"/>
    <w:rsid w:val="008C0C99"/>
    <w:rsid w:val="008C1C27"/>
    <w:rsid w:val="008C1FC4"/>
    <w:rsid w:val="008C2017"/>
    <w:rsid w:val="008C3A3B"/>
    <w:rsid w:val="008C4958"/>
    <w:rsid w:val="008C4BAA"/>
    <w:rsid w:val="008C636D"/>
    <w:rsid w:val="008C6AE8"/>
    <w:rsid w:val="008C7573"/>
    <w:rsid w:val="008D114A"/>
    <w:rsid w:val="008D1742"/>
    <w:rsid w:val="008D224C"/>
    <w:rsid w:val="008D2E1D"/>
    <w:rsid w:val="008D3299"/>
    <w:rsid w:val="008D34F1"/>
    <w:rsid w:val="008D39D8"/>
    <w:rsid w:val="008D4FAD"/>
    <w:rsid w:val="008D517C"/>
    <w:rsid w:val="008D6D1A"/>
    <w:rsid w:val="008E0927"/>
    <w:rsid w:val="008E0DC8"/>
    <w:rsid w:val="008E10C0"/>
    <w:rsid w:val="008E1909"/>
    <w:rsid w:val="008E2A65"/>
    <w:rsid w:val="008E33E0"/>
    <w:rsid w:val="008E3C1B"/>
    <w:rsid w:val="008E548A"/>
    <w:rsid w:val="008E54CF"/>
    <w:rsid w:val="008E5E7C"/>
    <w:rsid w:val="008E6D79"/>
    <w:rsid w:val="008E6E68"/>
    <w:rsid w:val="008E781E"/>
    <w:rsid w:val="008F0A25"/>
    <w:rsid w:val="008F1381"/>
    <w:rsid w:val="008F19BC"/>
    <w:rsid w:val="008F1EAB"/>
    <w:rsid w:val="008F33DC"/>
    <w:rsid w:val="008F4050"/>
    <w:rsid w:val="008F448A"/>
    <w:rsid w:val="008F477F"/>
    <w:rsid w:val="008F7390"/>
    <w:rsid w:val="0090151D"/>
    <w:rsid w:val="009015A5"/>
    <w:rsid w:val="00902BDA"/>
    <w:rsid w:val="00902E62"/>
    <w:rsid w:val="0090336B"/>
    <w:rsid w:val="00903880"/>
    <w:rsid w:val="00903AB3"/>
    <w:rsid w:val="00904602"/>
    <w:rsid w:val="00905285"/>
    <w:rsid w:val="009053AA"/>
    <w:rsid w:val="00905561"/>
    <w:rsid w:val="00906939"/>
    <w:rsid w:val="00906C12"/>
    <w:rsid w:val="00910B7D"/>
    <w:rsid w:val="00911DFB"/>
    <w:rsid w:val="009125E0"/>
    <w:rsid w:val="009132C6"/>
    <w:rsid w:val="0091386C"/>
    <w:rsid w:val="009139D9"/>
    <w:rsid w:val="00914233"/>
    <w:rsid w:val="00914AD8"/>
    <w:rsid w:val="00914CC7"/>
    <w:rsid w:val="00916079"/>
    <w:rsid w:val="009164BD"/>
    <w:rsid w:val="0091691E"/>
    <w:rsid w:val="00917191"/>
    <w:rsid w:val="00917956"/>
    <w:rsid w:val="00917CE9"/>
    <w:rsid w:val="00920BF2"/>
    <w:rsid w:val="00921729"/>
    <w:rsid w:val="00922010"/>
    <w:rsid w:val="0092265D"/>
    <w:rsid w:val="009226F0"/>
    <w:rsid w:val="0092272E"/>
    <w:rsid w:val="00923BD4"/>
    <w:rsid w:val="00924678"/>
    <w:rsid w:val="0092533B"/>
    <w:rsid w:val="00925CBD"/>
    <w:rsid w:val="00927AAE"/>
    <w:rsid w:val="00931BD9"/>
    <w:rsid w:val="00932130"/>
    <w:rsid w:val="00932952"/>
    <w:rsid w:val="00933E80"/>
    <w:rsid w:val="00934396"/>
    <w:rsid w:val="0093493F"/>
    <w:rsid w:val="00940C00"/>
    <w:rsid w:val="00941636"/>
    <w:rsid w:val="00941C7A"/>
    <w:rsid w:val="00942743"/>
    <w:rsid w:val="00942D57"/>
    <w:rsid w:val="009433F1"/>
    <w:rsid w:val="00943742"/>
    <w:rsid w:val="00943A35"/>
    <w:rsid w:val="0094503B"/>
    <w:rsid w:val="00945C05"/>
    <w:rsid w:val="00946815"/>
    <w:rsid w:val="00946945"/>
    <w:rsid w:val="00947713"/>
    <w:rsid w:val="00947D62"/>
    <w:rsid w:val="009501D7"/>
    <w:rsid w:val="00950DE7"/>
    <w:rsid w:val="0095278F"/>
    <w:rsid w:val="00953098"/>
    <w:rsid w:val="00953637"/>
    <w:rsid w:val="009536AE"/>
    <w:rsid w:val="00953920"/>
    <w:rsid w:val="00953D47"/>
    <w:rsid w:val="0095461F"/>
    <w:rsid w:val="00954F34"/>
    <w:rsid w:val="009559ED"/>
    <w:rsid w:val="0095681E"/>
    <w:rsid w:val="00956901"/>
    <w:rsid w:val="009572D4"/>
    <w:rsid w:val="00961921"/>
    <w:rsid w:val="0096240B"/>
    <w:rsid w:val="0096355B"/>
    <w:rsid w:val="0096430A"/>
    <w:rsid w:val="0096475B"/>
    <w:rsid w:val="0096554B"/>
    <w:rsid w:val="0096584A"/>
    <w:rsid w:val="00965A4F"/>
    <w:rsid w:val="00971F08"/>
    <w:rsid w:val="00972109"/>
    <w:rsid w:val="00972E1B"/>
    <w:rsid w:val="00974C50"/>
    <w:rsid w:val="00976949"/>
    <w:rsid w:val="00976B34"/>
    <w:rsid w:val="00980477"/>
    <w:rsid w:val="009817BF"/>
    <w:rsid w:val="0098238A"/>
    <w:rsid w:val="00983521"/>
    <w:rsid w:val="009835A1"/>
    <w:rsid w:val="009840D2"/>
    <w:rsid w:val="009842FC"/>
    <w:rsid w:val="00985253"/>
    <w:rsid w:val="009853B3"/>
    <w:rsid w:val="00986635"/>
    <w:rsid w:val="009900E5"/>
    <w:rsid w:val="00990630"/>
    <w:rsid w:val="0099093F"/>
    <w:rsid w:val="00991761"/>
    <w:rsid w:val="0099235B"/>
    <w:rsid w:val="00992CDF"/>
    <w:rsid w:val="00993321"/>
    <w:rsid w:val="00993D8D"/>
    <w:rsid w:val="00994309"/>
    <w:rsid w:val="00994B02"/>
    <w:rsid w:val="00994DCA"/>
    <w:rsid w:val="0099603E"/>
    <w:rsid w:val="009965BD"/>
    <w:rsid w:val="00996BDC"/>
    <w:rsid w:val="009970DD"/>
    <w:rsid w:val="009A0FAB"/>
    <w:rsid w:val="009A0FBA"/>
    <w:rsid w:val="009A1601"/>
    <w:rsid w:val="009A3E1D"/>
    <w:rsid w:val="009A462D"/>
    <w:rsid w:val="009A5CBA"/>
    <w:rsid w:val="009A6274"/>
    <w:rsid w:val="009A627F"/>
    <w:rsid w:val="009A645B"/>
    <w:rsid w:val="009B396D"/>
    <w:rsid w:val="009B3AC2"/>
    <w:rsid w:val="009B3BD4"/>
    <w:rsid w:val="009B4A4D"/>
    <w:rsid w:val="009B4DF4"/>
    <w:rsid w:val="009B4E5C"/>
    <w:rsid w:val="009B564E"/>
    <w:rsid w:val="009B6662"/>
    <w:rsid w:val="009B6F63"/>
    <w:rsid w:val="009B6F97"/>
    <w:rsid w:val="009B7ADC"/>
    <w:rsid w:val="009B7E87"/>
    <w:rsid w:val="009C0587"/>
    <w:rsid w:val="009C2429"/>
    <w:rsid w:val="009C273D"/>
    <w:rsid w:val="009C30B2"/>
    <w:rsid w:val="009C3B4B"/>
    <w:rsid w:val="009C403E"/>
    <w:rsid w:val="009C4923"/>
    <w:rsid w:val="009C5410"/>
    <w:rsid w:val="009C5A31"/>
    <w:rsid w:val="009C6768"/>
    <w:rsid w:val="009C742A"/>
    <w:rsid w:val="009D2044"/>
    <w:rsid w:val="009D2ACB"/>
    <w:rsid w:val="009D34E4"/>
    <w:rsid w:val="009D378A"/>
    <w:rsid w:val="009D492B"/>
    <w:rsid w:val="009D4FF0"/>
    <w:rsid w:val="009D5262"/>
    <w:rsid w:val="009D5EFC"/>
    <w:rsid w:val="009D67C7"/>
    <w:rsid w:val="009D703C"/>
    <w:rsid w:val="009D718F"/>
    <w:rsid w:val="009D7788"/>
    <w:rsid w:val="009E0213"/>
    <w:rsid w:val="009E068F"/>
    <w:rsid w:val="009E07DE"/>
    <w:rsid w:val="009E35DB"/>
    <w:rsid w:val="009E4004"/>
    <w:rsid w:val="009E47A3"/>
    <w:rsid w:val="009E5D88"/>
    <w:rsid w:val="009E602D"/>
    <w:rsid w:val="009E7CEA"/>
    <w:rsid w:val="009F08F3"/>
    <w:rsid w:val="009F0A74"/>
    <w:rsid w:val="009F126E"/>
    <w:rsid w:val="009F14E0"/>
    <w:rsid w:val="009F344F"/>
    <w:rsid w:val="009F7BDB"/>
    <w:rsid w:val="009F7DB8"/>
    <w:rsid w:val="009F7E0F"/>
    <w:rsid w:val="00A00254"/>
    <w:rsid w:val="00A0026D"/>
    <w:rsid w:val="00A021CA"/>
    <w:rsid w:val="00A02D6D"/>
    <w:rsid w:val="00A03AA8"/>
    <w:rsid w:val="00A04367"/>
    <w:rsid w:val="00A048A8"/>
    <w:rsid w:val="00A04DCB"/>
    <w:rsid w:val="00A06DB0"/>
    <w:rsid w:val="00A110BC"/>
    <w:rsid w:val="00A12492"/>
    <w:rsid w:val="00A128D7"/>
    <w:rsid w:val="00A13E54"/>
    <w:rsid w:val="00A17F63"/>
    <w:rsid w:val="00A20E4F"/>
    <w:rsid w:val="00A2149F"/>
    <w:rsid w:val="00A214F4"/>
    <w:rsid w:val="00A2193B"/>
    <w:rsid w:val="00A22554"/>
    <w:rsid w:val="00A2351A"/>
    <w:rsid w:val="00A24EAC"/>
    <w:rsid w:val="00A25F01"/>
    <w:rsid w:val="00A264A9"/>
    <w:rsid w:val="00A2663B"/>
    <w:rsid w:val="00A269B0"/>
    <w:rsid w:val="00A27785"/>
    <w:rsid w:val="00A30187"/>
    <w:rsid w:val="00A319C8"/>
    <w:rsid w:val="00A32052"/>
    <w:rsid w:val="00A3448A"/>
    <w:rsid w:val="00A35469"/>
    <w:rsid w:val="00A36297"/>
    <w:rsid w:val="00A36EAD"/>
    <w:rsid w:val="00A37E7B"/>
    <w:rsid w:val="00A408D4"/>
    <w:rsid w:val="00A41E2B"/>
    <w:rsid w:val="00A4252A"/>
    <w:rsid w:val="00A4318D"/>
    <w:rsid w:val="00A453DB"/>
    <w:rsid w:val="00A45AD5"/>
    <w:rsid w:val="00A45B74"/>
    <w:rsid w:val="00A45BB0"/>
    <w:rsid w:val="00A4665B"/>
    <w:rsid w:val="00A469ED"/>
    <w:rsid w:val="00A47A09"/>
    <w:rsid w:val="00A50F41"/>
    <w:rsid w:val="00A5140E"/>
    <w:rsid w:val="00A51F20"/>
    <w:rsid w:val="00A522DB"/>
    <w:rsid w:val="00A52B3E"/>
    <w:rsid w:val="00A52E1D"/>
    <w:rsid w:val="00A5341A"/>
    <w:rsid w:val="00A54350"/>
    <w:rsid w:val="00A56674"/>
    <w:rsid w:val="00A601E5"/>
    <w:rsid w:val="00A60DBF"/>
    <w:rsid w:val="00A6126F"/>
    <w:rsid w:val="00A61499"/>
    <w:rsid w:val="00A62377"/>
    <w:rsid w:val="00A62C1F"/>
    <w:rsid w:val="00A63483"/>
    <w:rsid w:val="00A64DD4"/>
    <w:rsid w:val="00A660AC"/>
    <w:rsid w:val="00A670EF"/>
    <w:rsid w:val="00A67D49"/>
    <w:rsid w:val="00A67E6C"/>
    <w:rsid w:val="00A71B99"/>
    <w:rsid w:val="00A71E0A"/>
    <w:rsid w:val="00A73989"/>
    <w:rsid w:val="00A739D0"/>
    <w:rsid w:val="00A73D7E"/>
    <w:rsid w:val="00A746CE"/>
    <w:rsid w:val="00A754EE"/>
    <w:rsid w:val="00A761D4"/>
    <w:rsid w:val="00A773F0"/>
    <w:rsid w:val="00A776B4"/>
    <w:rsid w:val="00A77EC4"/>
    <w:rsid w:val="00A807BB"/>
    <w:rsid w:val="00A81391"/>
    <w:rsid w:val="00A8445F"/>
    <w:rsid w:val="00A852ED"/>
    <w:rsid w:val="00A8531C"/>
    <w:rsid w:val="00A85A38"/>
    <w:rsid w:val="00A85D63"/>
    <w:rsid w:val="00A8722D"/>
    <w:rsid w:val="00A91F23"/>
    <w:rsid w:val="00A920C7"/>
    <w:rsid w:val="00A92879"/>
    <w:rsid w:val="00A92E66"/>
    <w:rsid w:val="00A9544C"/>
    <w:rsid w:val="00A956A5"/>
    <w:rsid w:val="00A9594B"/>
    <w:rsid w:val="00A96357"/>
    <w:rsid w:val="00A979EE"/>
    <w:rsid w:val="00AA016F"/>
    <w:rsid w:val="00AA0605"/>
    <w:rsid w:val="00AA1AE0"/>
    <w:rsid w:val="00AA1D8A"/>
    <w:rsid w:val="00AA1ED6"/>
    <w:rsid w:val="00AA23DA"/>
    <w:rsid w:val="00AA2D9C"/>
    <w:rsid w:val="00AA3748"/>
    <w:rsid w:val="00AA446F"/>
    <w:rsid w:val="00AA51D6"/>
    <w:rsid w:val="00AB0BC8"/>
    <w:rsid w:val="00AB11CA"/>
    <w:rsid w:val="00AB1387"/>
    <w:rsid w:val="00AB14D9"/>
    <w:rsid w:val="00AB19C7"/>
    <w:rsid w:val="00AB1B76"/>
    <w:rsid w:val="00AB4AB8"/>
    <w:rsid w:val="00AB4BAA"/>
    <w:rsid w:val="00AB655E"/>
    <w:rsid w:val="00AB693B"/>
    <w:rsid w:val="00AB6EAE"/>
    <w:rsid w:val="00AB7DA2"/>
    <w:rsid w:val="00AC007F"/>
    <w:rsid w:val="00AC158C"/>
    <w:rsid w:val="00AC1D55"/>
    <w:rsid w:val="00AC2ECD"/>
    <w:rsid w:val="00AC3119"/>
    <w:rsid w:val="00AC38AE"/>
    <w:rsid w:val="00AC49FB"/>
    <w:rsid w:val="00AC5A10"/>
    <w:rsid w:val="00AC786A"/>
    <w:rsid w:val="00AD0460"/>
    <w:rsid w:val="00AD0AA3"/>
    <w:rsid w:val="00AD0B4E"/>
    <w:rsid w:val="00AD1023"/>
    <w:rsid w:val="00AD1BCB"/>
    <w:rsid w:val="00AD3535"/>
    <w:rsid w:val="00AD3DC4"/>
    <w:rsid w:val="00AD3F94"/>
    <w:rsid w:val="00AD4389"/>
    <w:rsid w:val="00AD4A5A"/>
    <w:rsid w:val="00AD5F33"/>
    <w:rsid w:val="00AD6059"/>
    <w:rsid w:val="00AD748F"/>
    <w:rsid w:val="00AD7ABF"/>
    <w:rsid w:val="00AD7D2A"/>
    <w:rsid w:val="00AE0A60"/>
    <w:rsid w:val="00AE150B"/>
    <w:rsid w:val="00AE1722"/>
    <w:rsid w:val="00AE19FF"/>
    <w:rsid w:val="00AE27AC"/>
    <w:rsid w:val="00AE39D2"/>
    <w:rsid w:val="00AE3FA0"/>
    <w:rsid w:val="00AE40E0"/>
    <w:rsid w:val="00AE4DBA"/>
    <w:rsid w:val="00AE4F07"/>
    <w:rsid w:val="00AE61DD"/>
    <w:rsid w:val="00AF1C5D"/>
    <w:rsid w:val="00AF42D7"/>
    <w:rsid w:val="00AF4AFF"/>
    <w:rsid w:val="00AF643F"/>
    <w:rsid w:val="00AF6DA0"/>
    <w:rsid w:val="00B006FE"/>
    <w:rsid w:val="00B007CB"/>
    <w:rsid w:val="00B02AA9"/>
    <w:rsid w:val="00B02FA3"/>
    <w:rsid w:val="00B03281"/>
    <w:rsid w:val="00B05084"/>
    <w:rsid w:val="00B1177A"/>
    <w:rsid w:val="00B146E4"/>
    <w:rsid w:val="00B157F9"/>
    <w:rsid w:val="00B159ED"/>
    <w:rsid w:val="00B169C0"/>
    <w:rsid w:val="00B17846"/>
    <w:rsid w:val="00B17D61"/>
    <w:rsid w:val="00B20256"/>
    <w:rsid w:val="00B20D09"/>
    <w:rsid w:val="00B20DD9"/>
    <w:rsid w:val="00B21D5E"/>
    <w:rsid w:val="00B223A0"/>
    <w:rsid w:val="00B23755"/>
    <w:rsid w:val="00B23D38"/>
    <w:rsid w:val="00B2409E"/>
    <w:rsid w:val="00B242D1"/>
    <w:rsid w:val="00B263DB"/>
    <w:rsid w:val="00B26C1E"/>
    <w:rsid w:val="00B2763F"/>
    <w:rsid w:val="00B27AAC"/>
    <w:rsid w:val="00B27EF6"/>
    <w:rsid w:val="00B30309"/>
    <w:rsid w:val="00B30462"/>
    <w:rsid w:val="00B30887"/>
    <w:rsid w:val="00B30929"/>
    <w:rsid w:val="00B318DF"/>
    <w:rsid w:val="00B337BC"/>
    <w:rsid w:val="00B33E1B"/>
    <w:rsid w:val="00B35997"/>
    <w:rsid w:val="00B36F25"/>
    <w:rsid w:val="00B36F3A"/>
    <w:rsid w:val="00B372AA"/>
    <w:rsid w:val="00B40445"/>
    <w:rsid w:val="00B41888"/>
    <w:rsid w:val="00B44A42"/>
    <w:rsid w:val="00B45A52"/>
    <w:rsid w:val="00B46175"/>
    <w:rsid w:val="00B47C29"/>
    <w:rsid w:val="00B47D21"/>
    <w:rsid w:val="00B51008"/>
    <w:rsid w:val="00B51031"/>
    <w:rsid w:val="00B53485"/>
    <w:rsid w:val="00B537CE"/>
    <w:rsid w:val="00B53B23"/>
    <w:rsid w:val="00B54858"/>
    <w:rsid w:val="00B575E0"/>
    <w:rsid w:val="00B57A4E"/>
    <w:rsid w:val="00B57B83"/>
    <w:rsid w:val="00B57D49"/>
    <w:rsid w:val="00B57FF9"/>
    <w:rsid w:val="00B60BB3"/>
    <w:rsid w:val="00B63CEF"/>
    <w:rsid w:val="00B64A5E"/>
    <w:rsid w:val="00B66456"/>
    <w:rsid w:val="00B664C7"/>
    <w:rsid w:val="00B7285B"/>
    <w:rsid w:val="00B72868"/>
    <w:rsid w:val="00B73583"/>
    <w:rsid w:val="00B739F6"/>
    <w:rsid w:val="00B7639D"/>
    <w:rsid w:val="00B777F2"/>
    <w:rsid w:val="00B81FF6"/>
    <w:rsid w:val="00B8209E"/>
    <w:rsid w:val="00B85203"/>
    <w:rsid w:val="00B852E5"/>
    <w:rsid w:val="00B85DE5"/>
    <w:rsid w:val="00B85F9D"/>
    <w:rsid w:val="00B866B2"/>
    <w:rsid w:val="00B86B77"/>
    <w:rsid w:val="00B9021E"/>
    <w:rsid w:val="00B90F73"/>
    <w:rsid w:val="00B912D8"/>
    <w:rsid w:val="00B917E7"/>
    <w:rsid w:val="00B917F9"/>
    <w:rsid w:val="00B93B59"/>
    <w:rsid w:val="00B9406A"/>
    <w:rsid w:val="00B94CF9"/>
    <w:rsid w:val="00B96FDB"/>
    <w:rsid w:val="00B97C21"/>
    <w:rsid w:val="00B97D91"/>
    <w:rsid w:val="00B97EC2"/>
    <w:rsid w:val="00BA08A3"/>
    <w:rsid w:val="00BA1EFD"/>
    <w:rsid w:val="00BA2280"/>
    <w:rsid w:val="00BA2A08"/>
    <w:rsid w:val="00BA4E8B"/>
    <w:rsid w:val="00BA56D2"/>
    <w:rsid w:val="00BA58F5"/>
    <w:rsid w:val="00BA70BB"/>
    <w:rsid w:val="00BA76E0"/>
    <w:rsid w:val="00BB0A24"/>
    <w:rsid w:val="00BB21B4"/>
    <w:rsid w:val="00BB2863"/>
    <w:rsid w:val="00BB2A25"/>
    <w:rsid w:val="00BB30F3"/>
    <w:rsid w:val="00BB34A3"/>
    <w:rsid w:val="00BB5FE3"/>
    <w:rsid w:val="00BB6BE1"/>
    <w:rsid w:val="00BB6E21"/>
    <w:rsid w:val="00BC0BC7"/>
    <w:rsid w:val="00BC0CE6"/>
    <w:rsid w:val="00BC0F31"/>
    <w:rsid w:val="00BC0FDC"/>
    <w:rsid w:val="00BC1353"/>
    <w:rsid w:val="00BC3FB1"/>
    <w:rsid w:val="00BC4D2E"/>
    <w:rsid w:val="00BC4E54"/>
    <w:rsid w:val="00BC6772"/>
    <w:rsid w:val="00BC74D1"/>
    <w:rsid w:val="00BD0649"/>
    <w:rsid w:val="00BD3145"/>
    <w:rsid w:val="00BD48AC"/>
    <w:rsid w:val="00BD4AE4"/>
    <w:rsid w:val="00BD4B0D"/>
    <w:rsid w:val="00BD55BA"/>
    <w:rsid w:val="00BD5762"/>
    <w:rsid w:val="00BD5F1A"/>
    <w:rsid w:val="00BE1234"/>
    <w:rsid w:val="00BE1C72"/>
    <w:rsid w:val="00BE1CD1"/>
    <w:rsid w:val="00BE2FA6"/>
    <w:rsid w:val="00BE333F"/>
    <w:rsid w:val="00BE4265"/>
    <w:rsid w:val="00BE7406"/>
    <w:rsid w:val="00BE7603"/>
    <w:rsid w:val="00BE78D7"/>
    <w:rsid w:val="00BF1EDF"/>
    <w:rsid w:val="00BF3279"/>
    <w:rsid w:val="00BF3BBC"/>
    <w:rsid w:val="00BF512B"/>
    <w:rsid w:val="00BF6454"/>
    <w:rsid w:val="00BF6EEA"/>
    <w:rsid w:val="00BF74C7"/>
    <w:rsid w:val="00C014D9"/>
    <w:rsid w:val="00C015F1"/>
    <w:rsid w:val="00C01F33"/>
    <w:rsid w:val="00C0209C"/>
    <w:rsid w:val="00C02CC6"/>
    <w:rsid w:val="00C0342D"/>
    <w:rsid w:val="00C040F7"/>
    <w:rsid w:val="00C044AB"/>
    <w:rsid w:val="00C04C9F"/>
    <w:rsid w:val="00C05706"/>
    <w:rsid w:val="00C06071"/>
    <w:rsid w:val="00C07377"/>
    <w:rsid w:val="00C10478"/>
    <w:rsid w:val="00C12107"/>
    <w:rsid w:val="00C12484"/>
    <w:rsid w:val="00C13962"/>
    <w:rsid w:val="00C14D4B"/>
    <w:rsid w:val="00C154BB"/>
    <w:rsid w:val="00C16757"/>
    <w:rsid w:val="00C226CD"/>
    <w:rsid w:val="00C256A2"/>
    <w:rsid w:val="00C26007"/>
    <w:rsid w:val="00C279B5"/>
    <w:rsid w:val="00C27C45"/>
    <w:rsid w:val="00C3137E"/>
    <w:rsid w:val="00C32FA7"/>
    <w:rsid w:val="00C348D9"/>
    <w:rsid w:val="00C34D28"/>
    <w:rsid w:val="00C35D71"/>
    <w:rsid w:val="00C3719D"/>
    <w:rsid w:val="00C4082F"/>
    <w:rsid w:val="00C41535"/>
    <w:rsid w:val="00C43A6C"/>
    <w:rsid w:val="00C44972"/>
    <w:rsid w:val="00C45739"/>
    <w:rsid w:val="00C45F08"/>
    <w:rsid w:val="00C46B7B"/>
    <w:rsid w:val="00C5010D"/>
    <w:rsid w:val="00C5269D"/>
    <w:rsid w:val="00C53187"/>
    <w:rsid w:val="00C53AD2"/>
    <w:rsid w:val="00C54995"/>
    <w:rsid w:val="00C54D41"/>
    <w:rsid w:val="00C55464"/>
    <w:rsid w:val="00C55F7B"/>
    <w:rsid w:val="00C60783"/>
    <w:rsid w:val="00C61623"/>
    <w:rsid w:val="00C61F29"/>
    <w:rsid w:val="00C6223E"/>
    <w:rsid w:val="00C634E4"/>
    <w:rsid w:val="00C64672"/>
    <w:rsid w:val="00C65EBC"/>
    <w:rsid w:val="00C668F7"/>
    <w:rsid w:val="00C6692D"/>
    <w:rsid w:val="00C70697"/>
    <w:rsid w:val="00C70D2F"/>
    <w:rsid w:val="00C71C66"/>
    <w:rsid w:val="00C728F3"/>
    <w:rsid w:val="00C72EF4"/>
    <w:rsid w:val="00C7412A"/>
    <w:rsid w:val="00C74D75"/>
    <w:rsid w:val="00C74E95"/>
    <w:rsid w:val="00C755E3"/>
    <w:rsid w:val="00C75D2F"/>
    <w:rsid w:val="00C76D90"/>
    <w:rsid w:val="00C76E3C"/>
    <w:rsid w:val="00C77DFF"/>
    <w:rsid w:val="00C81568"/>
    <w:rsid w:val="00C81E09"/>
    <w:rsid w:val="00C82387"/>
    <w:rsid w:val="00C82773"/>
    <w:rsid w:val="00C857B3"/>
    <w:rsid w:val="00C86CFF"/>
    <w:rsid w:val="00C9027A"/>
    <w:rsid w:val="00C9068E"/>
    <w:rsid w:val="00C90B1C"/>
    <w:rsid w:val="00C90D1F"/>
    <w:rsid w:val="00C929F7"/>
    <w:rsid w:val="00C93490"/>
    <w:rsid w:val="00C93BC6"/>
    <w:rsid w:val="00C93C4B"/>
    <w:rsid w:val="00C944AB"/>
    <w:rsid w:val="00C9469F"/>
    <w:rsid w:val="00C95B40"/>
    <w:rsid w:val="00C9602A"/>
    <w:rsid w:val="00C974D5"/>
    <w:rsid w:val="00C97567"/>
    <w:rsid w:val="00C97A5F"/>
    <w:rsid w:val="00CA1ED8"/>
    <w:rsid w:val="00CA38D6"/>
    <w:rsid w:val="00CA39A2"/>
    <w:rsid w:val="00CA3DFD"/>
    <w:rsid w:val="00CA4E1A"/>
    <w:rsid w:val="00CA5708"/>
    <w:rsid w:val="00CA59E2"/>
    <w:rsid w:val="00CA5D20"/>
    <w:rsid w:val="00CA6781"/>
    <w:rsid w:val="00CB1853"/>
    <w:rsid w:val="00CB1F63"/>
    <w:rsid w:val="00CB6997"/>
    <w:rsid w:val="00CC040E"/>
    <w:rsid w:val="00CC0B83"/>
    <w:rsid w:val="00CC111F"/>
    <w:rsid w:val="00CC3806"/>
    <w:rsid w:val="00CC3EA0"/>
    <w:rsid w:val="00CC469C"/>
    <w:rsid w:val="00CC4D53"/>
    <w:rsid w:val="00CC4E43"/>
    <w:rsid w:val="00CC51F4"/>
    <w:rsid w:val="00CC5D4D"/>
    <w:rsid w:val="00CC66FA"/>
    <w:rsid w:val="00CC71A0"/>
    <w:rsid w:val="00CC7B45"/>
    <w:rsid w:val="00CD0B1E"/>
    <w:rsid w:val="00CD1188"/>
    <w:rsid w:val="00CD2ED1"/>
    <w:rsid w:val="00CD337B"/>
    <w:rsid w:val="00CD47F9"/>
    <w:rsid w:val="00CD4CD9"/>
    <w:rsid w:val="00CD5F67"/>
    <w:rsid w:val="00CD652C"/>
    <w:rsid w:val="00CD6B8F"/>
    <w:rsid w:val="00CE1237"/>
    <w:rsid w:val="00CE1A49"/>
    <w:rsid w:val="00CE277C"/>
    <w:rsid w:val="00CE292F"/>
    <w:rsid w:val="00CE4A12"/>
    <w:rsid w:val="00CE59DC"/>
    <w:rsid w:val="00CE5B18"/>
    <w:rsid w:val="00CE7561"/>
    <w:rsid w:val="00CE75E3"/>
    <w:rsid w:val="00CF0924"/>
    <w:rsid w:val="00CF1354"/>
    <w:rsid w:val="00CF3B1F"/>
    <w:rsid w:val="00CF3BF6"/>
    <w:rsid w:val="00CF3C36"/>
    <w:rsid w:val="00CF625B"/>
    <w:rsid w:val="00CF687E"/>
    <w:rsid w:val="00CF743E"/>
    <w:rsid w:val="00D018A7"/>
    <w:rsid w:val="00D02803"/>
    <w:rsid w:val="00D0349B"/>
    <w:rsid w:val="00D041F6"/>
    <w:rsid w:val="00D04EAA"/>
    <w:rsid w:val="00D07C8C"/>
    <w:rsid w:val="00D07DAC"/>
    <w:rsid w:val="00D10249"/>
    <w:rsid w:val="00D115C3"/>
    <w:rsid w:val="00D11897"/>
    <w:rsid w:val="00D120C4"/>
    <w:rsid w:val="00D1269E"/>
    <w:rsid w:val="00D128A7"/>
    <w:rsid w:val="00D13135"/>
    <w:rsid w:val="00D13E4E"/>
    <w:rsid w:val="00D1413F"/>
    <w:rsid w:val="00D14672"/>
    <w:rsid w:val="00D14E15"/>
    <w:rsid w:val="00D14F42"/>
    <w:rsid w:val="00D212E2"/>
    <w:rsid w:val="00D21443"/>
    <w:rsid w:val="00D239A7"/>
    <w:rsid w:val="00D23F47"/>
    <w:rsid w:val="00D248DC"/>
    <w:rsid w:val="00D24B5D"/>
    <w:rsid w:val="00D24EA3"/>
    <w:rsid w:val="00D27938"/>
    <w:rsid w:val="00D27DA6"/>
    <w:rsid w:val="00D32390"/>
    <w:rsid w:val="00D341A0"/>
    <w:rsid w:val="00D3467D"/>
    <w:rsid w:val="00D352F6"/>
    <w:rsid w:val="00D36821"/>
    <w:rsid w:val="00D36E71"/>
    <w:rsid w:val="00D37053"/>
    <w:rsid w:val="00D3771F"/>
    <w:rsid w:val="00D3781C"/>
    <w:rsid w:val="00D37D87"/>
    <w:rsid w:val="00D40B33"/>
    <w:rsid w:val="00D4102D"/>
    <w:rsid w:val="00D41686"/>
    <w:rsid w:val="00D417B1"/>
    <w:rsid w:val="00D4318F"/>
    <w:rsid w:val="00D438BF"/>
    <w:rsid w:val="00D440F8"/>
    <w:rsid w:val="00D4526B"/>
    <w:rsid w:val="00D47486"/>
    <w:rsid w:val="00D47DFC"/>
    <w:rsid w:val="00D5019F"/>
    <w:rsid w:val="00D5135B"/>
    <w:rsid w:val="00D53014"/>
    <w:rsid w:val="00D532C3"/>
    <w:rsid w:val="00D53494"/>
    <w:rsid w:val="00D5425F"/>
    <w:rsid w:val="00D546FF"/>
    <w:rsid w:val="00D54E3E"/>
    <w:rsid w:val="00D55085"/>
    <w:rsid w:val="00D551ED"/>
    <w:rsid w:val="00D55AD5"/>
    <w:rsid w:val="00D55DC1"/>
    <w:rsid w:val="00D576CA"/>
    <w:rsid w:val="00D57754"/>
    <w:rsid w:val="00D61AF5"/>
    <w:rsid w:val="00D62095"/>
    <w:rsid w:val="00D649D0"/>
    <w:rsid w:val="00D64B69"/>
    <w:rsid w:val="00D652B5"/>
    <w:rsid w:val="00D65966"/>
    <w:rsid w:val="00D708B0"/>
    <w:rsid w:val="00D71969"/>
    <w:rsid w:val="00D72120"/>
    <w:rsid w:val="00D721C5"/>
    <w:rsid w:val="00D722DE"/>
    <w:rsid w:val="00D73412"/>
    <w:rsid w:val="00D74C2F"/>
    <w:rsid w:val="00D75620"/>
    <w:rsid w:val="00D75632"/>
    <w:rsid w:val="00D75BA0"/>
    <w:rsid w:val="00D77B1D"/>
    <w:rsid w:val="00D8021F"/>
    <w:rsid w:val="00D80383"/>
    <w:rsid w:val="00D80BDA"/>
    <w:rsid w:val="00D823C6"/>
    <w:rsid w:val="00D83480"/>
    <w:rsid w:val="00D83497"/>
    <w:rsid w:val="00D84E2F"/>
    <w:rsid w:val="00D85D70"/>
    <w:rsid w:val="00D86E40"/>
    <w:rsid w:val="00D871CE"/>
    <w:rsid w:val="00D87270"/>
    <w:rsid w:val="00D91078"/>
    <w:rsid w:val="00D9196D"/>
    <w:rsid w:val="00D92982"/>
    <w:rsid w:val="00D9537D"/>
    <w:rsid w:val="00D95A1E"/>
    <w:rsid w:val="00D977E9"/>
    <w:rsid w:val="00D97B8A"/>
    <w:rsid w:val="00DA1E71"/>
    <w:rsid w:val="00DA2A4E"/>
    <w:rsid w:val="00DA2D31"/>
    <w:rsid w:val="00DA305E"/>
    <w:rsid w:val="00DA4E27"/>
    <w:rsid w:val="00DA5417"/>
    <w:rsid w:val="00DA56E8"/>
    <w:rsid w:val="00DA5B30"/>
    <w:rsid w:val="00DA6066"/>
    <w:rsid w:val="00DA6990"/>
    <w:rsid w:val="00DA70FE"/>
    <w:rsid w:val="00DB19A3"/>
    <w:rsid w:val="00DB1F7D"/>
    <w:rsid w:val="00DB27F9"/>
    <w:rsid w:val="00DB2A24"/>
    <w:rsid w:val="00DB377D"/>
    <w:rsid w:val="00DB50C5"/>
    <w:rsid w:val="00DB6054"/>
    <w:rsid w:val="00DB697C"/>
    <w:rsid w:val="00DB6DDB"/>
    <w:rsid w:val="00DB6E10"/>
    <w:rsid w:val="00DC21F0"/>
    <w:rsid w:val="00DC2D36"/>
    <w:rsid w:val="00DC528B"/>
    <w:rsid w:val="00DC53EF"/>
    <w:rsid w:val="00DC6DC7"/>
    <w:rsid w:val="00DD017F"/>
    <w:rsid w:val="00DD126B"/>
    <w:rsid w:val="00DD1AE7"/>
    <w:rsid w:val="00DD3166"/>
    <w:rsid w:val="00DD3A6E"/>
    <w:rsid w:val="00DD698D"/>
    <w:rsid w:val="00DD7666"/>
    <w:rsid w:val="00DD7E75"/>
    <w:rsid w:val="00DE11C9"/>
    <w:rsid w:val="00DE1E69"/>
    <w:rsid w:val="00DE23DC"/>
    <w:rsid w:val="00DE3510"/>
    <w:rsid w:val="00DE48BD"/>
    <w:rsid w:val="00DE5608"/>
    <w:rsid w:val="00DE58D0"/>
    <w:rsid w:val="00DE602F"/>
    <w:rsid w:val="00DE654F"/>
    <w:rsid w:val="00DF0054"/>
    <w:rsid w:val="00DF0280"/>
    <w:rsid w:val="00DF1016"/>
    <w:rsid w:val="00DF15E0"/>
    <w:rsid w:val="00DF1A70"/>
    <w:rsid w:val="00DF2342"/>
    <w:rsid w:val="00DF2DFD"/>
    <w:rsid w:val="00DF32AC"/>
    <w:rsid w:val="00DF37A0"/>
    <w:rsid w:val="00DF5CEF"/>
    <w:rsid w:val="00DF7DB1"/>
    <w:rsid w:val="00E0203C"/>
    <w:rsid w:val="00E022FC"/>
    <w:rsid w:val="00E04BB2"/>
    <w:rsid w:val="00E05973"/>
    <w:rsid w:val="00E060FC"/>
    <w:rsid w:val="00E07799"/>
    <w:rsid w:val="00E10E81"/>
    <w:rsid w:val="00E110E7"/>
    <w:rsid w:val="00E11B20"/>
    <w:rsid w:val="00E12763"/>
    <w:rsid w:val="00E128BD"/>
    <w:rsid w:val="00E12923"/>
    <w:rsid w:val="00E140BD"/>
    <w:rsid w:val="00E14C1C"/>
    <w:rsid w:val="00E158A7"/>
    <w:rsid w:val="00E158E4"/>
    <w:rsid w:val="00E17FA2"/>
    <w:rsid w:val="00E2063D"/>
    <w:rsid w:val="00E23CD9"/>
    <w:rsid w:val="00E25DE2"/>
    <w:rsid w:val="00E303AE"/>
    <w:rsid w:val="00E30B5A"/>
    <w:rsid w:val="00E3123D"/>
    <w:rsid w:val="00E31461"/>
    <w:rsid w:val="00E31D43"/>
    <w:rsid w:val="00E3224A"/>
    <w:rsid w:val="00E32608"/>
    <w:rsid w:val="00E32B8E"/>
    <w:rsid w:val="00E34B6E"/>
    <w:rsid w:val="00E364CC"/>
    <w:rsid w:val="00E36655"/>
    <w:rsid w:val="00E3723A"/>
    <w:rsid w:val="00E37860"/>
    <w:rsid w:val="00E40640"/>
    <w:rsid w:val="00E410E5"/>
    <w:rsid w:val="00E417CB"/>
    <w:rsid w:val="00E421D0"/>
    <w:rsid w:val="00E43595"/>
    <w:rsid w:val="00E446F1"/>
    <w:rsid w:val="00E4545A"/>
    <w:rsid w:val="00E46886"/>
    <w:rsid w:val="00E47AEF"/>
    <w:rsid w:val="00E517C3"/>
    <w:rsid w:val="00E5219A"/>
    <w:rsid w:val="00E52EB2"/>
    <w:rsid w:val="00E53B75"/>
    <w:rsid w:val="00E5410D"/>
    <w:rsid w:val="00E54E3B"/>
    <w:rsid w:val="00E55802"/>
    <w:rsid w:val="00E55C28"/>
    <w:rsid w:val="00E5616D"/>
    <w:rsid w:val="00E570AD"/>
    <w:rsid w:val="00E57565"/>
    <w:rsid w:val="00E579A7"/>
    <w:rsid w:val="00E622FB"/>
    <w:rsid w:val="00E62374"/>
    <w:rsid w:val="00E629CA"/>
    <w:rsid w:val="00E63838"/>
    <w:rsid w:val="00E64434"/>
    <w:rsid w:val="00E6485E"/>
    <w:rsid w:val="00E65071"/>
    <w:rsid w:val="00E65502"/>
    <w:rsid w:val="00E66A77"/>
    <w:rsid w:val="00E66A97"/>
    <w:rsid w:val="00E67C51"/>
    <w:rsid w:val="00E71515"/>
    <w:rsid w:val="00E71A10"/>
    <w:rsid w:val="00E71B86"/>
    <w:rsid w:val="00E72345"/>
    <w:rsid w:val="00E72EFC"/>
    <w:rsid w:val="00E7345D"/>
    <w:rsid w:val="00E749C9"/>
    <w:rsid w:val="00E758EC"/>
    <w:rsid w:val="00E75B4D"/>
    <w:rsid w:val="00E8234C"/>
    <w:rsid w:val="00E823A5"/>
    <w:rsid w:val="00E824BF"/>
    <w:rsid w:val="00E82FA4"/>
    <w:rsid w:val="00E83542"/>
    <w:rsid w:val="00E83B48"/>
    <w:rsid w:val="00E8504A"/>
    <w:rsid w:val="00E851D4"/>
    <w:rsid w:val="00E85443"/>
    <w:rsid w:val="00E85928"/>
    <w:rsid w:val="00E870F5"/>
    <w:rsid w:val="00E87822"/>
    <w:rsid w:val="00E87D7F"/>
    <w:rsid w:val="00E90395"/>
    <w:rsid w:val="00E90E49"/>
    <w:rsid w:val="00E917F9"/>
    <w:rsid w:val="00E918EB"/>
    <w:rsid w:val="00E92273"/>
    <w:rsid w:val="00E9291C"/>
    <w:rsid w:val="00E92D1C"/>
    <w:rsid w:val="00E938CE"/>
    <w:rsid w:val="00E93D7F"/>
    <w:rsid w:val="00E93FFE"/>
    <w:rsid w:val="00E94F8A"/>
    <w:rsid w:val="00E96A1D"/>
    <w:rsid w:val="00E97111"/>
    <w:rsid w:val="00EA0829"/>
    <w:rsid w:val="00EA1F15"/>
    <w:rsid w:val="00EA2B3C"/>
    <w:rsid w:val="00EA438B"/>
    <w:rsid w:val="00EA5283"/>
    <w:rsid w:val="00EA5461"/>
    <w:rsid w:val="00EA64B0"/>
    <w:rsid w:val="00EA745A"/>
    <w:rsid w:val="00EA7A41"/>
    <w:rsid w:val="00EB0523"/>
    <w:rsid w:val="00EB077B"/>
    <w:rsid w:val="00EB0F6A"/>
    <w:rsid w:val="00EB21CF"/>
    <w:rsid w:val="00EB235D"/>
    <w:rsid w:val="00EB2811"/>
    <w:rsid w:val="00EB41B5"/>
    <w:rsid w:val="00EB4C35"/>
    <w:rsid w:val="00EB4EA2"/>
    <w:rsid w:val="00EB5B44"/>
    <w:rsid w:val="00EB6532"/>
    <w:rsid w:val="00EB79BA"/>
    <w:rsid w:val="00EB7B69"/>
    <w:rsid w:val="00EC1DF7"/>
    <w:rsid w:val="00EC27C6"/>
    <w:rsid w:val="00EC2DC0"/>
    <w:rsid w:val="00EC3D1F"/>
    <w:rsid w:val="00EC4207"/>
    <w:rsid w:val="00EC42F0"/>
    <w:rsid w:val="00EC5653"/>
    <w:rsid w:val="00EC5A8C"/>
    <w:rsid w:val="00EC5D24"/>
    <w:rsid w:val="00EC71CE"/>
    <w:rsid w:val="00EC7858"/>
    <w:rsid w:val="00ED1006"/>
    <w:rsid w:val="00ED2A60"/>
    <w:rsid w:val="00ED454D"/>
    <w:rsid w:val="00ED4AFA"/>
    <w:rsid w:val="00ED635F"/>
    <w:rsid w:val="00ED6BD6"/>
    <w:rsid w:val="00ED78C9"/>
    <w:rsid w:val="00EE1F98"/>
    <w:rsid w:val="00EE28F5"/>
    <w:rsid w:val="00EE72B3"/>
    <w:rsid w:val="00EE789A"/>
    <w:rsid w:val="00EF18FE"/>
    <w:rsid w:val="00EF3AD5"/>
    <w:rsid w:val="00EF5787"/>
    <w:rsid w:val="00EF60D0"/>
    <w:rsid w:val="00F00459"/>
    <w:rsid w:val="00F00A11"/>
    <w:rsid w:val="00F01A5F"/>
    <w:rsid w:val="00F0404A"/>
    <w:rsid w:val="00F0528D"/>
    <w:rsid w:val="00F05A55"/>
    <w:rsid w:val="00F0617C"/>
    <w:rsid w:val="00F06C67"/>
    <w:rsid w:val="00F06CB0"/>
    <w:rsid w:val="00F06DFD"/>
    <w:rsid w:val="00F071D1"/>
    <w:rsid w:val="00F07533"/>
    <w:rsid w:val="00F10275"/>
    <w:rsid w:val="00F10629"/>
    <w:rsid w:val="00F108B0"/>
    <w:rsid w:val="00F10CC8"/>
    <w:rsid w:val="00F110AC"/>
    <w:rsid w:val="00F11372"/>
    <w:rsid w:val="00F11C86"/>
    <w:rsid w:val="00F12093"/>
    <w:rsid w:val="00F15747"/>
    <w:rsid w:val="00F15FA5"/>
    <w:rsid w:val="00F1664B"/>
    <w:rsid w:val="00F168FA"/>
    <w:rsid w:val="00F16A6F"/>
    <w:rsid w:val="00F16F27"/>
    <w:rsid w:val="00F1733E"/>
    <w:rsid w:val="00F209B7"/>
    <w:rsid w:val="00F21C5E"/>
    <w:rsid w:val="00F23D23"/>
    <w:rsid w:val="00F243D8"/>
    <w:rsid w:val="00F27994"/>
    <w:rsid w:val="00F27FAF"/>
    <w:rsid w:val="00F30828"/>
    <w:rsid w:val="00F313D6"/>
    <w:rsid w:val="00F3387A"/>
    <w:rsid w:val="00F33927"/>
    <w:rsid w:val="00F34480"/>
    <w:rsid w:val="00F35D41"/>
    <w:rsid w:val="00F3773E"/>
    <w:rsid w:val="00F4766C"/>
    <w:rsid w:val="00F507D1"/>
    <w:rsid w:val="00F50984"/>
    <w:rsid w:val="00F5103C"/>
    <w:rsid w:val="00F514A1"/>
    <w:rsid w:val="00F519CE"/>
    <w:rsid w:val="00F51ADA"/>
    <w:rsid w:val="00F527D0"/>
    <w:rsid w:val="00F528D3"/>
    <w:rsid w:val="00F54253"/>
    <w:rsid w:val="00F5450F"/>
    <w:rsid w:val="00F57485"/>
    <w:rsid w:val="00F57FC3"/>
    <w:rsid w:val="00F607C5"/>
    <w:rsid w:val="00F60DEA"/>
    <w:rsid w:val="00F6302A"/>
    <w:rsid w:val="00F63838"/>
    <w:rsid w:val="00F643D1"/>
    <w:rsid w:val="00F64C2B"/>
    <w:rsid w:val="00F64DC0"/>
    <w:rsid w:val="00F651BE"/>
    <w:rsid w:val="00F67E37"/>
    <w:rsid w:val="00F67F53"/>
    <w:rsid w:val="00F703BE"/>
    <w:rsid w:val="00F71F69"/>
    <w:rsid w:val="00F72B72"/>
    <w:rsid w:val="00F74BB9"/>
    <w:rsid w:val="00F75582"/>
    <w:rsid w:val="00F755A8"/>
    <w:rsid w:val="00F75A12"/>
    <w:rsid w:val="00F76EFA"/>
    <w:rsid w:val="00F800BF"/>
    <w:rsid w:val="00F804BE"/>
    <w:rsid w:val="00F817CE"/>
    <w:rsid w:val="00F82FBC"/>
    <w:rsid w:val="00F8345A"/>
    <w:rsid w:val="00F8456C"/>
    <w:rsid w:val="00F859D8"/>
    <w:rsid w:val="00F85A85"/>
    <w:rsid w:val="00F85F8F"/>
    <w:rsid w:val="00F86516"/>
    <w:rsid w:val="00F868F5"/>
    <w:rsid w:val="00F9056A"/>
    <w:rsid w:val="00F90F8D"/>
    <w:rsid w:val="00F918FA"/>
    <w:rsid w:val="00F91ADD"/>
    <w:rsid w:val="00F92782"/>
    <w:rsid w:val="00F9378A"/>
    <w:rsid w:val="00F93AA9"/>
    <w:rsid w:val="00F96985"/>
    <w:rsid w:val="00F97838"/>
    <w:rsid w:val="00FA070D"/>
    <w:rsid w:val="00FA2205"/>
    <w:rsid w:val="00FA22F2"/>
    <w:rsid w:val="00FA22F8"/>
    <w:rsid w:val="00FA2BB3"/>
    <w:rsid w:val="00FA55BB"/>
    <w:rsid w:val="00FA61F4"/>
    <w:rsid w:val="00FA6E5B"/>
    <w:rsid w:val="00FA7109"/>
    <w:rsid w:val="00FA7755"/>
    <w:rsid w:val="00FB1277"/>
    <w:rsid w:val="00FB12E4"/>
    <w:rsid w:val="00FB3775"/>
    <w:rsid w:val="00FB4C80"/>
    <w:rsid w:val="00FB5944"/>
    <w:rsid w:val="00FB7389"/>
    <w:rsid w:val="00FC186B"/>
    <w:rsid w:val="00FC1DCB"/>
    <w:rsid w:val="00FC4002"/>
    <w:rsid w:val="00FC5A27"/>
    <w:rsid w:val="00FC5DE8"/>
    <w:rsid w:val="00FC5E13"/>
    <w:rsid w:val="00FC6D90"/>
    <w:rsid w:val="00FC7429"/>
    <w:rsid w:val="00FD07F6"/>
    <w:rsid w:val="00FD1EC8"/>
    <w:rsid w:val="00FD47ED"/>
    <w:rsid w:val="00FD710F"/>
    <w:rsid w:val="00FD74DB"/>
    <w:rsid w:val="00FD75E6"/>
    <w:rsid w:val="00FD7660"/>
    <w:rsid w:val="00FD7894"/>
    <w:rsid w:val="00FD7BE1"/>
    <w:rsid w:val="00FE0655"/>
    <w:rsid w:val="00FE2365"/>
    <w:rsid w:val="00FE37D0"/>
    <w:rsid w:val="00FE4C7B"/>
    <w:rsid w:val="00FE4D7E"/>
    <w:rsid w:val="00FE57B9"/>
    <w:rsid w:val="00FE67E0"/>
    <w:rsid w:val="00FE6B82"/>
    <w:rsid w:val="00FE7336"/>
    <w:rsid w:val="00FE787C"/>
    <w:rsid w:val="00FF0AFB"/>
    <w:rsid w:val="00FF10FD"/>
    <w:rsid w:val="00FF302A"/>
    <w:rsid w:val="00FF3BB8"/>
    <w:rsid w:val="00FF45A5"/>
    <w:rsid w:val="00FF48A3"/>
    <w:rsid w:val="00FF4955"/>
    <w:rsid w:val="00FF4CD9"/>
    <w:rsid w:val="00FF5673"/>
    <w:rsid w:val="00FF5C91"/>
    <w:rsid w:val="00FF623E"/>
    <w:rsid w:val="00FF71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48A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basedOn w:val="DefaultParagraphFont"/>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basedOn w:val="DefaultParagraphFont"/>
    <w:rsid w:val="0090336B"/>
    <w:rPr>
      <w:color w:val="0000FF"/>
      <w:u w:val="single"/>
    </w:rPr>
  </w:style>
  <w:style w:type="character" w:styleId="FollowedHyperlink">
    <w:name w:val="FollowedHyperlink"/>
    <w:basedOn w:val="DefaultParagraphFont"/>
    <w:semiHidden/>
    <w:rsid w:val="00980477"/>
    <w:rPr>
      <w:color w:val="FF0000"/>
      <w:u w:val="single"/>
    </w:rPr>
  </w:style>
  <w:style w:type="character" w:styleId="CommentReference">
    <w:name w:val="annotation reference"/>
    <w:basedOn w:val="DefaultParagraphFont"/>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basedOn w:val="DefaultParagraphFont"/>
    <w:link w:val="Heading1"/>
    <w:rsid w:val="00085B52"/>
    <w:rPr>
      <w:rFonts w:ascii="Arial" w:hAnsi="Arial" w:cs="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basedOn w:val="DefaultParagraphFont"/>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basedOn w:val="DefaultParagraphFont"/>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basedOn w:val="DefaultParagraphFont"/>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basedOn w:val="DefaultParagraphFont"/>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basedOn w:val="DefaultParagraphFont"/>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basedOn w:val="DefaultParagraphFont"/>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basedOn w:val="DefaultParagraphFont"/>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basedOn w:val="DefaultParagraphFont"/>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basedOn w:val="DefaultParagraphFont"/>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basedOn w:val="DefaultParagraphFont"/>
    <w:link w:val="NO"/>
    <w:rsid w:val="009F0A74"/>
    <w:rPr>
      <w:lang w:val="en-GB" w:eastAsia="en-US" w:bidi="ar-SA"/>
    </w:rPr>
  </w:style>
  <w:style w:type="character" w:customStyle="1" w:styleId="THChar">
    <w:name w:val="TH Char"/>
    <w:basedOn w:val="DefaultParagraphFont"/>
    <w:link w:val="TH"/>
    <w:rsid w:val="00003EC3"/>
    <w:rPr>
      <w:rFonts w:ascii="Arial" w:eastAsia="SimSun" w:hAnsi="Arial"/>
      <w:b/>
      <w:lang w:val="en-GB" w:eastAsia="en-US" w:bidi="ar-SA"/>
    </w:rPr>
  </w:style>
  <w:style w:type="character" w:styleId="Emphasis">
    <w:name w:val="Emphasis"/>
    <w:basedOn w:val="DefaultParagraphFont"/>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basedOn w:val="DefaultParagraphFont"/>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basedOn w:val="DefaultParagraphFont"/>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E0213"/>
    <w:rPr>
      <w:rFonts w:ascii="Times New Roman" w:hAnsi="Times New Roman"/>
      <w:sz w:val="22"/>
      <w:lang w:val="en-GB" w:eastAsia="zh-CN"/>
    </w:rPr>
  </w:style>
</w:styles>
</file>

<file path=word/webSettings.xml><?xml version="1.0" encoding="utf-8"?>
<w:webSettings xmlns:r="http://schemas.openxmlformats.org/officeDocument/2006/relationships" xmlns:w="http://schemas.openxmlformats.org/wordprocessingml/2006/main">
  <w:divs>
    <w:div w:id="79914950">
      <w:bodyDiv w:val="1"/>
      <w:marLeft w:val="0"/>
      <w:marRight w:val="0"/>
      <w:marTop w:val="0"/>
      <w:marBottom w:val="0"/>
      <w:divBdr>
        <w:top w:val="none" w:sz="0" w:space="0" w:color="auto"/>
        <w:left w:val="none" w:sz="0" w:space="0" w:color="auto"/>
        <w:bottom w:val="none" w:sz="0" w:space="0" w:color="auto"/>
        <w:right w:val="none" w:sz="0" w:space="0" w:color="auto"/>
      </w:divBdr>
      <w:divsChild>
        <w:div w:id="505243883">
          <w:marLeft w:val="1800"/>
          <w:marRight w:val="0"/>
          <w:marTop w:val="53"/>
          <w:marBottom w:val="0"/>
          <w:divBdr>
            <w:top w:val="none" w:sz="0" w:space="0" w:color="auto"/>
            <w:left w:val="none" w:sz="0" w:space="0" w:color="auto"/>
            <w:bottom w:val="none" w:sz="0" w:space="0" w:color="auto"/>
            <w:right w:val="none" w:sz="0" w:space="0" w:color="auto"/>
          </w:divBdr>
        </w:div>
        <w:div w:id="665594044">
          <w:marLeft w:val="2520"/>
          <w:marRight w:val="0"/>
          <w:marTop w:val="48"/>
          <w:marBottom w:val="0"/>
          <w:divBdr>
            <w:top w:val="none" w:sz="0" w:space="0" w:color="auto"/>
            <w:left w:val="none" w:sz="0" w:space="0" w:color="auto"/>
            <w:bottom w:val="none" w:sz="0" w:space="0" w:color="auto"/>
            <w:right w:val="none" w:sz="0" w:space="0" w:color="auto"/>
          </w:divBdr>
        </w:div>
        <w:div w:id="1101492067">
          <w:marLeft w:val="2520"/>
          <w:marRight w:val="0"/>
          <w:marTop w:val="48"/>
          <w:marBottom w:val="0"/>
          <w:divBdr>
            <w:top w:val="none" w:sz="0" w:space="0" w:color="auto"/>
            <w:left w:val="none" w:sz="0" w:space="0" w:color="auto"/>
            <w:bottom w:val="none" w:sz="0" w:space="0" w:color="auto"/>
            <w:right w:val="none" w:sz="0" w:space="0" w:color="auto"/>
          </w:divBdr>
        </w:div>
        <w:div w:id="1390617536">
          <w:marLeft w:val="1800"/>
          <w:marRight w:val="0"/>
          <w:marTop w:val="53"/>
          <w:marBottom w:val="0"/>
          <w:divBdr>
            <w:top w:val="none" w:sz="0" w:space="0" w:color="auto"/>
            <w:left w:val="none" w:sz="0" w:space="0" w:color="auto"/>
            <w:bottom w:val="none" w:sz="0" w:space="0" w:color="auto"/>
            <w:right w:val="none" w:sz="0" w:space="0" w:color="auto"/>
          </w:divBdr>
        </w:div>
      </w:divsChild>
    </w:div>
    <w:div w:id="143355211">
      <w:bodyDiv w:val="1"/>
      <w:marLeft w:val="0"/>
      <w:marRight w:val="0"/>
      <w:marTop w:val="0"/>
      <w:marBottom w:val="0"/>
      <w:divBdr>
        <w:top w:val="none" w:sz="0" w:space="0" w:color="auto"/>
        <w:left w:val="none" w:sz="0" w:space="0" w:color="auto"/>
        <w:bottom w:val="none" w:sz="0" w:space="0" w:color="auto"/>
        <w:right w:val="none" w:sz="0" w:space="0" w:color="auto"/>
      </w:divBdr>
    </w:div>
    <w:div w:id="211699823">
      <w:bodyDiv w:val="1"/>
      <w:marLeft w:val="0"/>
      <w:marRight w:val="0"/>
      <w:marTop w:val="0"/>
      <w:marBottom w:val="0"/>
      <w:divBdr>
        <w:top w:val="none" w:sz="0" w:space="0" w:color="auto"/>
        <w:left w:val="none" w:sz="0" w:space="0" w:color="auto"/>
        <w:bottom w:val="none" w:sz="0" w:space="0" w:color="auto"/>
        <w:right w:val="none" w:sz="0" w:space="0" w:color="auto"/>
      </w:divBdr>
      <w:divsChild>
        <w:div w:id="9574993">
          <w:marLeft w:val="547"/>
          <w:marRight w:val="0"/>
          <w:marTop w:val="67"/>
          <w:marBottom w:val="0"/>
          <w:divBdr>
            <w:top w:val="none" w:sz="0" w:space="0" w:color="auto"/>
            <w:left w:val="none" w:sz="0" w:space="0" w:color="auto"/>
            <w:bottom w:val="none" w:sz="0" w:space="0" w:color="auto"/>
            <w:right w:val="none" w:sz="0" w:space="0" w:color="auto"/>
          </w:divBdr>
        </w:div>
        <w:div w:id="348407600">
          <w:marLeft w:val="547"/>
          <w:marRight w:val="0"/>
          <w:marTop w:val="67"/>
          <w:marBottom w:val="0"/>
          <w:divBdr>
            <w:top w:val="none" w:sz="0" w:space="0" w:color="auto"/>
            <w:left w:val="none" w:sz="0" w:space="0" w:color="auto"/>
            <w:bottom w:val="none" w:sz="0" w:space="0" w:color="auto"/>
            <w:right w:val="none" w:sz="0" w:space="0" w:color="auto"/>
          </w:divBdr>
        </w:div>
        <w:div w:id="597521201">
          <w:marLeft w:val="547"/>
          <w:marRight w:val="0"/>
          <w:marTop w:val="67"/>
          <w:marBottom w:val="0"/>
          <w:divBdr>
            <w:top w:val="none" w:sz="0" w:space="0" w:color="auto"/>
            <w:left w:val="none" w:sz="0" w:space="0" w:color="auto"/>
            <w:bottom w:val="none" w:sz="0" w:space="0" w:color="auto"/>
            <w:right w:val="none" w:sz="0" w:space="0" w:color="auto"/>
          </w:divBdr>
        </w:div>
        <w:div w:id="1413283980">
          <w:marLeft w:val="547"/>
          <w:marRight w:val="0"/>
          <w:marTop w:val="67"/>
          <w:marBottom w:val="0"/>
          <w:divBdr>
            <w:top w:val="none" w:sz="0" w:space="0" w:color="auto"/>
            <w:left w:val="none" w:sz="0" w:space="0" w:color="auto"/>
            <w:bottom w:val="none" w:sz="0" w:space="0" w:color="auto"/>
            <w:right w:val="none" w:sz="0" w:space="0" w:color="auto"/>
          </w:divBdr>
        </w:div>
        <w:div w:id="2116364801">
          <w:marLeft w:val="547"/>
          <w:marRight w:val="0"/>
          <w:marTop w:val="67"/>
          <w:marBottom w:val="0"/>
          <w:divBdr>
            <w:top w:val="none" w:sz="0" w:space="0" w:color="auto"/>
            <w:left w:val="none" w:sz="0" w:space="0" w:color="auto"/>
            <w:bottom w:val="none" w:sz="0" w:space="0" w:color="auto"/>
            <w:right w:val="none" w:sz="0" w:space="0" w:color="auto"/>
          </w:divBdr>
        </w:div>
      </w:divsChild>
    </w:div>
    <w:div w:id="248656442">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0468728">
      <w:bodyDiv w:val="1"/>
      <w:marLeft w:val="0"/>
      <w:marRight w:val="0"/>
      <w:marTop w:val="0"/>
      <w:marBottom w:val="0"/>
      <w:divBdr>
        <w:top w:val="none" w:sz="0" w:space="0" w:color="auto"/>
        <w:left w:val="none" w:sz="0" w:space="0" w:color="auto"/>
        <w:bottom w:val="none" w:sz="0" w:space="0" w:color="auto"/>
        <w:right w:val="none" w:sz="0" w:space="0" w:color="auto"/>
      </w:divBdr>
      <w:divsChild>
        <w:div w:id="27993501">
          <w:marLeft w:val="547"/>
          <w:marRight w:val="0"/>
          <w:marTop w:val="82"/>
          <w:marBottom w:val="0"/>
          <w:divBdr>
            <w:top w:val="none" w:sz="0" w:space="0" w:color="auto"/>
            <w:left w:val="none" w:sz="0" w:space="0" w:color="auto"/>
            <w:bottom w:val="none" w:sz="0" w:space="0" w:color="auto"/>
            <w:right w:val="none" w:sz="0" w:space="0" w:color="auto"/>
          </w:divBdr>
        </w:div>
        <w:div w:id="674453018">
          <w:marLeft w:val="547"/>
          <w:marRight w:val="0"/>
          <w:marTop w:val="82"/>
          <w:marBottom w:val="0"/>
          <w:divBdr>
            <w:top w:val="none" w:sz="0" w:space="0" w:color="auto"/>
            <w:left w:val="none" w:sz="0" w:space="0" w:color="auto"/>
            <w:bottom w:val="none" w:sz="0" w:space="0" w:color="auto"/>
            <w:right w:val="none" w:sz="0" w:space="0" w:color="auto"/>
          </w:divBdr>
        </w:div>
        <w:div w:id="1013340594">
          <w:marLeft w:val="1166"/>
          <w:marRight w:val="0"/>
          <w:marTop w:val="62"/>
          <w:marBottom w:val="0"/>
          <w:divBdr>
            <w:top w:val="none" w:sz="0" w:space="0" w:color="auto"/>
            <w:left w:val="none" w:sz="0" w:space="0" w:color="auto"/>
            <w:bottom w:val="none" w:sz="0" w:space="0" w:color="auto"/>
            <w:right w:val="none" w:sz="0" w:space="0" w:color="auto"/>
          </w:divBdr>
        </w:div>
        <w:div w:id="1378814630">
          <w:marLeft w:val="1166"/>
          <w:marRight w:val="0"/>
          <w:marTop w:val="62"/>
          <w:marBottom w:val="0"/>
          <w:divBdr>
            <w:top w:val="none" w:sz="0" w:space="0" w:color="auto"/>
            <w:left w:val="none" w:sz="0" w:space="0" w:color="auto"/>
            <w:bottom w:val="none" w:sz="0" w:space="0" w:color="auto"/>
            <w:right w:val="none" w:sz="0" w:space="0" w:color="auto"/>
          </w:divBdr>
        </w:div>
        <w:div w:id="1447775205">
          <w:marLeft w:val="1166"/>
          <w:marRight w:val="0"/>
          <w:marTop w:val="62"/>
          <w:marBottom w:val="0"/>
          <w:divBdr>
            <w:top w:val="none" w:sz="0" w:space="0" w:color="auto"/>
            <w:left w:val="none" w:sz="0" w:space="0" w:color="auto"/>
            <w:bottom w:val="none" w:sz="0" w:space="0" w:color="auto"/>
            <w:right w:val="none" w:sz="0" w:space="0" w:color="auto"/>
          </w:divBdr>
        </w:div>
        <w:div w:id="2138134316">
          <w:marLeft w:val="1166"/>
          <w:marRight w:val="0"/>
          <w:marTop w:val="62"/>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6471433">
      <w:bodyDiv w:val="1"/>
      <w:marLeft w:val="0"/>
      <w:marRight w:val="0"/>
      <w:marTop w:val="0"/>
      <w:marBottom w:val="0"/>
      <w:divBdr>
        <w:top w:val="none" w:sz="0" w:space="0" w:color="auto"/>
        <w:left w:val="none" w:sz="0" w:space="0" w:color="auto"/>
        <w:bottom w:val="none" w:sz="0" w:space="0" w:color="auto"/>
        <w:right w:val="none" w:sz="0" w:space="0" w:color="auto"/>
      </w:divBdr>
    </w:div>
    <w:div w:id="642080826">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821852659">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90913154">
      <w:bodyDiv w:val="1"/>
      <w:marLeft w:val="0"/>
      <w:marRight w:val="0"/>
      <w:marTop w:val="0"/>
      <w:marBottom w:val="0"/>
      <w:divBdr>
        <w:top w:val="none" w:sz="0" w:space="0" w:color="auto"/>
        <w:left w:val="none" w:sz="0" w:space="0" w:color="auto"/>
        <w:bottom w:val="none" w:sz="0" w:space="0" w:color="auto"/>
        <w:right w:val="none" w:sz="0" w:space="0" w:color="auto"/>
      </w:divBdr>
      <w:divsChild>
        <w:div w:id="89200875">
          <w:marLeft w:val="1166"/>
          <w:marRight w:val="0"/>
          <w:marTop w:val="86"/>
          <w:marBottom w:val="0"/>
          <w:divBdr>
            <w:top w:val="none" w:sz="0" w:space="0" w:color="auto"/>
            <w:left w:val="none" w:sz="0" w:space="0" w:color="auto"/>
            <w:bottom w:val="none" w:sz="0" w:space="0" w:color="auto"/>
            <w:right w:val="none" w:sz="0" w:space="0" w:color="auto"/>
          </w:divBdr>
        </w:div>
        <w:div w:id="146898767">
          <w:marLeft w:val="547"/>
          <w:marRight w:val="0"/>
          <w:marTop w:val="101"/>
          <w:marBottom w:val="0"/>
          <w:divBdr>
            <w:top w:val="none" w:sz="0" w:space="0" w:color="auto"/>
            <w:left w:val="none" w:sz="0" w:space="0" w:color="auto"/>
            <w:bottom w:val="none" w:sz="0" w:space="0" w:color="auto"/>
            <w:right w:val="none" w:sz="0" w:space="0" w:color="auto"/>
          </w:divBdr>
        </w:div>
        <w:div w:id="613444989">
          <w:marLeft w:val="547"/>
          <w:marRight w:val="0"/>
          <w:marTop w:val="101"/>
          <w:marBottom w:val="0"/>
          <w:divBdr>
            <w:top w:val="none" w:sz="0" w:space="0" w:color="auto"/>
            <w:left w:val="none" w:sz="0" w:space="0" w:color="auto"/>
            <w:bottom w:val="none" w:sz="0" w:space="0" w:color="auto"/>
            <w:right w:val="none" w:sz="0" w:space="0" w:color="auto"/>
          </w:divBdr>
        </w:div>
        <w:div w:id="678041195">
          <w:marLeft w:val="1166"/>
          <w:marRight w:val="0"/>
          <w:marTop w:val="86"/>
          <w:marBottom w:val="0"/>
          <w:divBdr>
            <w:top w:val="none" w:sz="0" w:space="0" w:color="auto"/>
            <w:left w:val="none" w:sz="0" w:space="0" w:color="auto"/>
            <w:bottom w:val="none" w:sz="0" w:space="0" w:color="auto"/>
            <w:right w:val="none" w:sz="0" w:space="0" w:color="auto"/>
          </w:divBdr>
        </w:div>
        <w:div w:id="2077311959">
          <w:marLeft w:val="547"/>
          <w:marRight w:val="0"/>
          <w:marTop w:val="101"/>
          <w:marBottom w:val="0"/>
          <w:divBdr>
            <w:top w:val="none" w:sz="0" w:space="0" w:color="auto"/>
            <w:left w:val="none" w:sz="0" w:space="0" w:color="auto"/>
            <w:bottom w:val="none" w:sz="0" w:space="0" w:color="auto"/>
            <w:right w:val="none" w:sz="0" w:space="0" w:color="auto"/>
          </w:divBdr>
        </w:div>
      </w:divsChild>
    </w:div>
    <w:div w:id="1001852284">
      <w:bodyDiv w:val="1"/>
      <w:marLeft w:val="0"/>
      <w:marRight w:val="0"/>
      <w:marTop w:val="0"/>
      <w:marBottom w:val="0"/>
      <w:divBdr>
        <w:top w:val="none" w:sz="0" w:space="0" w:color="auto"/>
        <w:left w:val="none" w:sz="0" w:space="0" w:color="auto"/>
        <w:bottom w:val="none" w:sz="0" w:space="0" w:color="auto"/>
        <w:right w:val="none" w:sz="0" w:space="0" w:color="auto"/>
      </w:divBdr>
      <w:divsChild>
        <w:div w:id="1819493600">
          <w:marLeft w:val="1166"/>
          <w:marRight w:val="0"/>
          <w:marTop w:val="96"/>
          <w:marBottom w:val="0"/>
          <w:divBdr>
            <w:top w:val="none" w:sz="0" w:space="0" w:color="auto"/>
            <w:left w:val="none" w:sz="0" w:space="0" w:color="auto"/>
            <w:bottom w:val="none" w:sz="0" w:space="0" w:color="auto"/>
            <w:right w:val="none" w:sz="0" w:space="0" w:color="auto"/>
          </w:divBdr>
        </w:div>
        <w:div w:id="1857882811">
          <w:marLeft w:val="1166"/>
          <w:marRight w:val="0"/>
          <w:marTop w:val="96"/>
          <w:marBottom w:val="0"/>
          <w:divBdr>
            <w:top w:val="none" w:sz="0" w:space="0" w:color="auto"/>
            <w:left w:val="none" w:sz="0" w:space="0" w:color="auto"/>
            <w:bottom w:val="none" w:sz="0" w:space="0" w:color="auto"/>
            <w:right w:val="none" w:sz="0" w:space="0" w:color="auto"/>
          </w:divBdr>
        </w:div>
      </w:divsChild>
    </w:div>
    <w:div w:id="1278415195">
      <w:bodyDiv w:val="1"/>
      <w:marLeft w:val="0"/>
      <w:marRight w:val="0"/>
      <w:marTop w:val="0"/>
      <w:marBottom w:val="0"/>
      <w:divBdr>
        <w:top w:val="none" w:sz="0" w:space="0" w:color="auto"/>
        <w:left w:val="none" w:sz="0" w:space="0" w:color="auto"/>
        <w:bottom w:val="none" w:sz="0" w:space="0" w:color="auto"/>
        <w:right w:val="none" w:sz="0" w:space="0" w:color="auto"/>
      </w:divBdr>
      <w:divsChild>
        <w:div w:id="1047952548">
          <w:marLeft w:val="547"/>
          <w:marRight w:val="0"/>
          <w:marTop w:val="67"/>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752419">
      <w:bodyDiv w:val="1"/>
      <w:marLeft w:val="0"/>
      <w:marRight w:val="0"/>
      <w:marTop w:val="0"/>
      <w:marBottom w:val="0"/>
      <w:divBdr>
        <w:top w:val="none" w:sz="0" w:space="0" w:color="auto"/>
        <w:left w:val="none" w:sz="0" w:space="0" w:color="auto"/>
        <w:bottom w:val="none" w:sz="0" w:space="0" w:color="auto"/>
        <w:right w:val="none" w:sz="0" w:space="0" w:color="auto"/>
      </w:divBdr>
      <w:divsChild>
        <w:div w:id="522088526">
          <w:marLeft w:val="1166"/>
          <w:marRight w:val="0"/>
          <w:marTop w:val="62"/>
          <w:marBottom w:val="0"/>
          <w:divBdr>
            <w:top w:val="none" w:sz="0" w:space="0" w:color="auto"/>
            <w:left w:val="none" w:sz="0" w:space="0" w:color="auto"/>
            <w:bottom w:val="none" w:sz="0" w:space="0" w:color="auto"/>
            <w:right w:val="none" w:sz="0" w:space="0" w:color="auto"/>
          </w:divBdr>
        </w:div>
        <w:div w:id="907611787">
          <w:marLeft w:val="1166"/>
          <w:marRight w:val="0"/>
          <w:marTop w:val="62"/>
          <w:marBottom w:val="0"/>
          <w:divBdr>
            <w:top w:val="none" w:sz="0" w:space="0" w:color="auto"/>
            <w:left w:val="none" w:sz="0" w:space="0" w:color="auto"/>
            <w:bottom w:val="none" w:sz="0" w:space="0" w:color="auto"/>
            <w:right w:val="none" w:sz="0" w:space="0" w:color="auto"/>
          </w:divBdr>
        </w:div>
        <w:div w:id="1040322499">
          <w:marLeft w:val="1166"/>
          <w:marRight w:val="0"/>
          <w:marTop w:val="62"/>
          <w:marBottom w:val="0"/>
          <w:divBdr>
            <w:top w:val="none" w:sz="0" w:space="0" w:color="auto"/>
            <w:left w:val="none" w:sz="0" w:space="0" w:color="auto"/>
            <w:bottom w:val="none" w:sz="0" w:space="0" w:color="auto"/>
            <w:right w:val="none" w:sz="0" w:space="0" w:color="auto"/>
          </w:divBdr>
        </w:div>
        <w:div w:id="1698965776">
          <w:marLeft w:val="1166"/>
          <w:marRight w:val="0"/>
          <w:marTop w:val="62"/>
          <w:marBottom w:val="0"/>
          <w:divBdr>
            <w:top w:val="none" w:sz="0" w:space="0" w:color="auto"/>
            <w:left w:val="none" w:sz="0" w:space="0" w:color="auto"/>
            <w:bottom w:val="none" w:sz="0" w:space="0" w:color="auto"/>
            <w:right w:val="none" w:sz="0" w:space="0" w:color="auto"/>
          </w:divBdr>
        </w:div>
        <w:div w:id="1886528689">
          <w:marLeft w:val="547"/>
          <w:marRight w:val="0"/>
          <w:marTop w:val="82"/>
          <w:marBottom w:val="0"/>
          <w:divBdr>
            <w:top w:val="none" w:sz="0" w:space="0" w:color="auto"/>
            <w:left w:val="none" w:sz="0" w:space="0" w:color="auto"/>
            <w:bottom w:val="none" w:sz="0" w:space="0" w:color="auto"/>
            <w:right w:val="none" w:sz="0" w:space="0" w:color="auto"/>
          </w:divBdr>
        </w:div>
        <w:div w:id="2139107206">
          <w:marLeft w:val="547"/>
          <w:marRight w:val="0"/>
          <w:marTop w:val="82"/>
          <w:marBottom w:val="0"/>
          <w:divBdr>
            <w:top w:val="none" w:sz="0" w:space="0" w:color="auto"/>
            <w:left w:val="none" w:sz="0" w:space="0" w:color="auto"/>
            <w:bottom w:val="none" w:sz="0" w:space="0" w:color="auto"/>
            <w:right w:val="none" w:sz="0" w:space="0" w:color="auto"/>
          </w:divBdr>
        </w:div>
      </w:divsChild>
    </w:div>
    <w:div w:id="139396313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17902398">
      <w:bodyDiv w:val="1"/>
      <w:marLeft w:val="0"/>
      <w:marRight w:val="0"/>
      <w:marTop w:val="0"/>
      <w:marBottom w:val="0"/>
      <w:divBdr>
        <w:top w:val="none" w:sz="0" w:space="0" w:color="auto"/>
        <w:left w:val="none" w:sz="0" w:space="0" w:color="auto"/>
        <w:bottom w:val="none" w:sz="0" w:space="0" w:color="auto"/>
        <w:right w:val="none" w:sz="0" w:space="0" w:color="auto"/>
      </w:divBdr>
      <w:divsChild>
        <w:div w:id="608970313">
          <w:marLeft w:val="1166"/>
          <w:marRight w:val="0"/>
          <w:marTop w:val="62"/>
          <w:marBottom w:val="0"/>
          <w:divBdr>
            <w:top w:val="none" w:sz="0" w:space="0" w:color="auto"/>
            <w:left w:val="none" w:sz="0" w:space="0" w:color="auto"/>
            <w:bottom w:val="none" w:sz="0" w:space="0" w:color="auto"/>
            <w:right w:val="none" w:sz="0" w:space="0" w:color="auto"/>
          </w:divBdr>
        </w:div>
      </w:divsChild>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3214177">
      <w:bodyDiv w:val="1"/>
      <w:marLeft w:val="0"/>
      <w:marRight w:val="0"/>
      <w:marTop w:val="0"/>
      <w:marBottom w:val="0"/>
      <w:divBdr>
        <w:top w:val="none" w:sz="0" w:space="0" w:color="auto"/>
        <w:left w:val="none" w:sz="0" w:space="0" w:color="auto"/>
        <w:bottom w:val="none" w:sz="0" w:space="0" w:color="auto"/>
        <w:right w:val="none" w:sz="0" w:space="0" w:color="auto"/>
      </w:divBdr>
    </w:div>
    <w:div w:id="1690795999">
      <w:bodyDiv w:val="1"/>
      <w:marLeft w:val="0"/>
      <w:marRight w:val="0"/>
      <w:marTop w:val="0"/>
      <w:marBottom w:val="0"/>
      <w:divBdr>
        <w:top w:val="none" w:sz="0" w:space="0" w:color="auto"/>
        <w:left w:val="none" w:sz="0" w:space="0" w:color="auto"/>
        <w:bottom w:val="none" w:sz="0" w:space="0" w:color="auto"/>
        <w:right w:val="none" w:sz="0" w:space="0" w:color="auto"/>
      </w:divBdr>
      <w:divsChild>
        <w:div w:id="33116571">
          <w:marLeft w:val="547"/>
          <w:marRight w:val="0"/>
          <w:marTop w:val="67"/>
          <w:marBottom w:val="0"/>
          <w:divBdr>
            <w:top w:val="none" w:sz="0" w:space="0" w:color="auto"/>
            <w:left w:val="none" w:sz="0" w:space="0" w:color="auto"/>
            <w:bottom w:val="none" w:sz="0" w:space="0" w:color="auto"/>
            <w:right w:val="none" w:sz="0" w:space="0" w:color="auto"/>
          </w:divBdr>
        </w:div>
        <w:div w:id="70856133">
          <w:marLeft w:val="547"/>
          <w:marRight w:val="0"/>
          <w:marTop w:val="67"/>
          <w:marBottom w:val="0"/>
          <w:divBdr>
            <w:top w:val="none" w:sz="0" w:space="0" w:color="auto"/>
            <w:left w:val="none" w:sz="0" w:space="0" w:color="auto"/>
            <w:bottom w:val="none" w:sz="0" w:space="0" w:color="auto"/>
            <w:right w:val="none" w:sz="0" w:space="0" w:color="auto"/>
          </w:divBdr>
        </w:div>
        <w:div w:id="88626543">
          <w:marLeft w:val="547"/>
          <w:marRight w:val="0"/>
          <w:marTop w:val="67"/>
          <w:marBottom w:val="0"/>
          <w:divBdr>
            <w:top w:val="none" w:sz="0" w:space="0" w:color="auto"/>
            <w:left w:val="none" w:sz="0" w:space="0" w:color="auto"/>
            <w:bottom w:val="none" w:sz="0" w:space="0" w:color="auto"/>
            <w:right w:val="none" w:sz="0" w:space="0" w:color="auto"/>
          </w:divBdr>
        </w:div>
        <w:div w:id="516622614">
          <w:marLeft w:val="547"/>
          <w:marRight w:val="0"/>
          <w:marTop w:val="67"/>
          <w:marBottom w:val="0"/>
          <w:divBdr>
            <w:top w:val="none" w:sz="0" w:space="0" w:color="auto"/>
            <w:left w:val="none" w:sz="0" w:space="0" w:color="auto"/>
            <w:bottom w:val="none" w:sz="0" w:space="0" w:color="auto"/>
            <w:right w:val="none" w:sz="0" w:space="0" w:color="auto"/>
          </w:divBdr>
        </w:div>
        <w:div w:id="521165202">
          <w:marLeft w:val="547"/>
          <w:marRight w:val="0"/>
          <w:marTop w:val="67"/>
          <w:marBottom w:val="0"/>
          <w:divBdr>
            <w:top w:val="none" w:sz="0" w:space="0" w:color="auto"/>
            <w:left w:val="none" w:sz="0" w:space="0" w:color="auto"/>
            <w:bottom w:val="none" w:sz="0" w:space="0" w:color="auto"/>
            <w:right w:val="none" w:sz="0" w:space="0" w:color="auto"/>
          </w:divBdr>
        </w:div>
        <w:div w:id="718817609">
          <w:marLeft w:val="547"/>
          <w:marRight w:val="0"/>
          <w:marTop w:val="67"/>
          <w:marBottom w:val="0"/>
          <w:divBdr>
            <w:top w:val="none" w:sz="0" w:space="0" w:color="auto"/>
            <w:left w:val="none" w:sz="0" w:space="0" w:color="auto"/>
            <w:bottom w:val="none" w:sz="0" w:space="0" w:color="auto"/>
            <w:right w:val="none" w:sz="0" w:space="0" w:color="auto"/>
          </w:divBdr>
        </w:div>
        <w:div w:id="760561702">
          <w:marLeft w:val="547"/>
          <w:marRight w:val="0"/>
          <w:marTop w:val="67"/>
          <w:marBottom w:val="0"/>
          <w:divBdr>
            <w:top w:val="none" w:sz="0" w:space="0" w:color="auto"/>
            <w:left w:val="none" w:sz="0" w:space="0" w:color="auto"/>
            <w:bottom w:val="none" w:sz="0" w:space="0" w:color="auto"/>
            <w:right w:val="none" w:sz="0" w:space="0" w:color="auto"/>
          </w:divBdr>
        </w:div>
        <w:div w:id="951135324">
          <w:marLeft w:val="547"/>
          <w:marRight w:val="0"/>
          <w:marTop w:val="67"/>
          <w:marBottom w:val="0"/>
          <w:divBdr>
            <w:top w:val="none" w:sz="0" w:space="0" w:color="auto"/>
            <w:left w:val="none" w:sz="0" w:space="0" w:color="auto"/>
            <w:bottom w:val="none" w:sz="0" w:space="0" w:color="auto"/>
            <w:right w:val="none" w:sz="0" w:space="0" w:color="auto"/>
          </w:divBdr>
        </w:div>
        <w:div w:id="1294363068">
          <w:marLeft w:val="547"/>
          <w:marRight w:val="0"/>
          <w:marTop w:val="67"/>
          <w:marBottom w:val="0"/>
          <w:divBdr>
            <w:top w:val="none" w:sz="0" w:space="0" w:color="auto"/>
            <w:left w:val="none" w:sz="0" w:space="0" w:color="auto"/>
            <w:bottom w:val="none" w:sz="0" w:space="0" w:color="auto"/>
            <w:right w:val="none" w:sz="0" w:space="0" w:color="auto"/>
          </w:divBdr>
        </w:div>
        <w:div w:id="1776824339">
          <w:marLeft w:val="547"/>
          <w:marRight w:val="0"/>
          <w:marTop w:val="67"/>
          <w:marBottom w:val="0"/>
          <w:divBdr>
            <w:top w:val="none" w:sz="0" w:space="0" w:color="auto"/>
            <w:left w:val="none" w:sz="0" w:space="0" w:color="auto"/>
            <w:bottom w:val="none" w:sz="0" w:space="0" w:color="auto"/>
            <w:right w:val="none" w:sz="0" w:space="0" w:color="auto"/>
          </w:divBdr>
        </w:div>
      </w:divsChild>
    </w:div>
    <w:div w:id="172663955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6471350">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145341965">
      <w:bodyDiv w:val="1"/>
      <w:marLeft w:val="0"/>
      <w:marRight w:val="0"/>
      <w:marTop w:val="0"/>
      <w:marBottom w:val="0"/>
      <w:divBdr>
        <w:top w:val="none" w:sz="0" w:space="0" w:color="auto"/>
        <w:left w:val="none" w:sz="0" w:space="0" w:color="auto"/>
        <w:bottom w:val="none" w:sz="0" w:space="0" w:color="auto"/>
        <w:right w:val="none" w:sz="0" w:space="0" w:color="auto"/>
      </w:divBdr>
      <w:divsChild>
        <w:div w:id="399451025">
          <w:marLeft w:val="90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Props1.xml><?xml version="1.0" encoding="utf-8"?>
<ds:datastoreItem xmlns:ds="http://schemas.openxmlformats.org/officeDocument/2006/customXml" ds:itemID="{AC7B71D4-296A-4950-BC94-87C532FD308B}">
  <ds:schemaRefs>
    <ds:schemaRef ds:uri="http://schemas.microsoft.com/office/2006/metadata/longProperties"/>
  </ds:schemaRefs>
</ds:datastoreItem>
</file>

<file path=customXml/itemProps2.xml><?xml version="1.0" encoding="utf-8"?>
<ds:datastoreItem xmlns:ds="http://schemas.openxmlformats.org/officeDocument/2006/customXml" ds:itemID="{915ADCD1-B41D-4244-B8AF-3ACC55ABB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C1C130A-B74D-434B-A0A1-1756C7E0A6DA}">
  <ds:schemaRefs>
    <ds:schemaRef ds:uri="http://schemas.microsoft.com/sharepoint/v3/contenttype/forms"/>
  </ds:schemaRefs>
</ds:datastoreItem>
</file>

<file path=customXml/itemProps4.xml><?xml version="1.0" encoding="utf-8"?>
<ds:datastoreItem xmlns:ds="http://schemas.openxmlformats.org/officeDocument/2006/customXml" ds:itemID="{BA26E3B5-DF04-429F-B9E0-CB3344A2FD25}">
  <ds:schemaRefs>
    <ds:schemaRef ds:uri="http://schemas.microsoft.com/office/2006/metadata/properties"/>
    <ds:schemaRef ds:uri="a98b0458-14e1-4e1f-a9ed-8418c6586003"/>
    <ds:schemaRef ds:uri="1a6b509d-2589-4a83-a0a0-28d3825bdbf3"/>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6</Pages>
  <Words>2556</Words>
  <Characters>14570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17092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Small Cells SI</dc:subject>
  <dc:creator>InterDigital</dc:creator>
  <cp:keywords/>
  <dc:description/>
  <cp:lastModifiedBy>IDCC</cp:lastModifiedBy>
  <cp:revision>2</cp:revision>
  <cp:lastPrinted>2013-07-25T21:34:00Z</cp:lastPrinted>
  <dcterms:created xsi:type="dcterms:W3CDTF">2013-08-10T01:52:00Z</dcterms:created>
  <dcterms:modified xsi:type="dcterms:W3CDTF">2013-08-10T01:52:00Z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ents0">
    <vt:lpwstr/>
  </property>
  <property fmtid="{D5CDD505-2E9C-101B-9397-08002B2CF9AE}" pid="3" name="ContentType">
    <vt:lpwstr>Document</vt:lpwstr>
  </property>
  <property fmtid="{D5CDD505-2E9C-101B-9397-08002B2CF9AE}" pid="4" name="ContentTypeId">
    <vt:lpwstr>0x0101002E2EF6E079C2C1439155504159A05F52</vt:lpwstr>
  </property>
</Properties>
</file>